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B5060" w14:textId="77777777" w:rsidR="004D27A6" w:rsidRPr="009C412C" w:rsidRDefault="004D27A6" w:rsidP="004D27A6">
      <w:pPr>
        <w:pStyle w:val="ProductList-Body"/>
        <w:shd w:val="clear" w:color="auto" w:fill="00188F"/>
        <w:ind w:right="8640"/>
        <w:rPr>
          <w:rFonts w:asciiTheme="majorHAnsi" w:hAnsiTheme="majorHAnsi"/>
          <w:color w:val="FFFFFF" w:themeColor="background1"/>
          <w:sz w:val="6"/>
          <w:szCs w:val="6"/>
          <w:lang w:val="en-US" w:eastAsia="en-US" w:bidi="ar-SA"/>
        </w:rPr>
      </w:pPr>
      <w:bookmarkStart w:id="0" w:name="_top"/>
      <w:bookmarkStart w:id="1" w:name="CoverPage"/>
      <w:bookmarkStart w:id="2" w:name="_GoBack"/>
      <w:bookmarkEnd w:id="0"/>
      <w:bookmarkEnd w:id="2"/>
    </w:p>
    <w:p w14:paraId="17C762E5" w14:textId="32A4065F" w:rsidR="004D27A6" w:rsidRPr="00690C65" w:rsidRDefault="004D27A6" w:rsidP="005F131A">
      <w:pPr>
        <w:pStyle w:val="ProductList-Body"/>
        <w:shd w:val="clear" w:color="auto" w:fill="00188F"/>
        <w:ind w:right="8640"/>
      </w:pPr>
      <w:r>
        <w:rPr>
          <w:rFonts w:asciiTheme="majorHAnsi" w:hAnsiTheme="majorHAnsi"/>
          <w:color w:val="FFFFFF" w:themeColor="background1"/>
          <w:sz w:val="32"/>
          <w:szCs w:val="32"/>
        </w:rPr>
        <w:tab/>
      </w:r>
      <w:r w:rsidR="005F131A" w:rsidRPr="00B64EAD">
        <w:rPr>
          <w:rFonts w:asciiTheme="majorHAnsi" w:hAnsiTheme="majorHAnsi"/>
          <w:color w:val="FFFFFF" w:themeColor="background1"/>
          <w:sz w:val="32"/>
          <w:szCs w:val="32"/>
        </w:rPr>
        <w:t>Volume</w:t>
      </w:r>
    </w:p>
    <w:bookmarkEnd w:id="1"/>
    <w:p w14:paraId="5729B3DF" w14:textId="735B3BA4" w:rsidR="004D27A6" w:rsidRPr="00690C65" w:rsidRDefault="004D27A6" w:rsidP="005F131A">
      <w:pPr>
        <w:pStyle w:val="ProductList-Body"/>
        <w:shd w:val="clear" w:color="auto" w:fill="00188F"/>
        <w:spacing w:after="900"/>
        <w:ind w:right="8640"/>
      </w:pPr>
      <w:r>
        <w:rPr>
          <w:rFonts w:asciiTheme="majorHAnsi" w:hAnsiTheme="majorHAnsi"/>
          <w:color w:val="FFFFFF" w:themeColor="background1"/>
          <w:sz w:val="32"/>
          <w:szCs w:val="32"/>
        </w:rPr>
        <w:tab/>
      </w:r>
      <w:r w:rsidR="005F131A" w:rsidRPr="00B64EAD">
        <w:rPr>
          <w:rFonts w:asciiTheme="majorHAnsi" w:hAnsiTheme="majorHAnsi"/>
          <w:color w:val="FFFFFF" w:themeColor="background1"/>
          <w:sz w:val="32"/>
          <w:szCs w:val="32"/>
        </w:rPr>
        <w:t>Licensing</w:t>
      </w:r>
    </w:p>
    <w:p w14:paraId="75E65331" w14:textId="77777777" w:rsidR="004D27A6" w:rsidRPr="00690C65" w:rsidRDefault="004D27A6" w:rsidP="004D27A6">
      <w:pPr>
        <w:pStyle w:val="ProductList-Body"/>
        <w:shd w:val="clear" w:color="auto" w:fill="00188F"/>
        <w:ind w:right="8640"/>
      </w:pPr>
    </w:p>
    <w:p w14:paraId="20126F32" w14:textId="77777777" w:rsidR="004D27A6" w:rsidRPr="008125B3" w:rsidRDefault="004D27A6" w:rsidP="004D27A6">
      <w:pPr>
        <w:pStyle w:val="ProductList-Body"/>
        <w:shd w:val="clear" w:color="auto" w:fill="0072C6"/>
        <w:ind w:right="1800"/>
        <w:rPr>
          <w:rFonts w:asciiTheme="majorHAnsi" w:hAnsiTheme="majorHAnsi"/>
          <w:color w:val="FFFFFF" w:themeColor="background1"/>
          <w:sz w:val="72"/>
          <w:szCs w:val="72"/>
          <w:lang w:eastAsia="en-US" w:bidi="ar-SA"/>
        </w:rPr>
      </w:pPr>
    </w:p>
    <w:p w14:paraId="7E409652" w14:textId="77777777" w:rsidR="004D27A6" w:rsidRPr="008125B3"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lang w:eastAsia="en-US" w:bidi="ar-SA"/>
        </w:rPr>
      </w:pPr>
    </w:p>
    <w:p w14:paraId="0ED3BABB" w14:textId="6608E33B" w:rsidR="004D27A6" w:rsidRPr="0008466A"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Pr>
          <w:rFonts w:asciiTheme="majorHAnsi" w:hAnsiTheme="majorHAnsi"/>
          <w:color w:val="FFFFFF" w:themeColor="background1"/>
          <w:sz w:val="72"/>
          <w:szCs w:val="72"/>
        </w:rPr>
        <w:tab/>
        <w:t>Podmínky pro služby online</w:t>
      </w:r>
    </w:p>
    <w:p w14:paraId="422501E2" w14:textId="015448EF" w:rsidR="002F76B6" w:rsidRPr="00E90A70" w:rsidRDefault="002F76B6" w:rsidP="002F76B6">
      <w:pPr>
        <w:pStyle w:val="ProductList-Body"/>
        <w:shd w:val="clear" w:color="auto" w:fill="0072C6"/>
        <w:tabs>
          <w:tab w:val="clear" w:pos="158"/>
          <w:tab w:val="left" w:pos="360"/>
        </w:tabs>
        <w:ind w:right="1800"/>
      </w:pPr>
      <w:r>
        <w:rPr>
          <w:rFonts w:asciiTheme="majorHAnsi" w:hAnsiTheme="majorHAnsi"/>
          <w:color w:val="FFFFFF" w:themeColor="background1"/>
          <w:sz w:val="72"/>
          <w:szCs w:val="72"/>
        </w:rPr>
        <w:tab/>
      </w:r>
      <w:r w:rsidR="00792AE2">
        <w:rPr>
          <w:rFonts w:asciiTheme="majorHAnsi" w:hAnsiTheme="majorHAnsi"/>
          <w:color w:val="FFFFFF" w:themeColor="background1"/>
          <w:sz w:val="72"/>
          <w:szCs w:val="72"/>
        </w:rPr>
        <w:t>Duben</w:t>
      </w:r>
      <w:r w:rsidR="00933364">
        <w:rPr>
          <w:rFonts w:asciiTheme="majorHAnsi" w:hAnsiTheme="majorHAnsi"/>
          <w:color w:val="FFFFFF" w:themeColor="background1"/>
          <w:sz w:val="72"/>
          <w:szCs w:val="72"/>
        </w:rPr>
        <w:t xml:space="preserve"> 2020</w:t>
      </w:r>
    </w:p>
    <w:p w14:paraId="429BA266" w14:textId="77777777" w:rsidR="004D27A6" w:rsidRPr="00072B78"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lang w:eastAsia="en-US" w:bidi="ar-SA"/>
        </w:rPr>
      </w:pPr>
    </w:p>
    <w:p w14:paraId="6231CAE3" w14:textId="77777777" w:rsidR="004D27A6" w:rsidRPr="00690C65" w:rsidRDefault="004D27A6" w:rsidP="004D27A6">
      <w:pPr>
        <w:pStyle w:val="ProductList-Body"/>
      </w:pPr>
    </w:p>
    <w:p w14:paraId="2C87C23B" w14:textId="77777777" w:rsidR="004D27A6" w:rsidRDefault="004D27A6" w:rsidP="004D27A6">
      <w:pPr>
        <w:pStyle w:val="ProductList-Body"/>
        <w:sectPr w:rsidR="004D27A6" w:rsidSect="00A61B2A">
          <w:footerReference w:type="default" r:id="rId8"/>
          <w:headerReference w:type="first" r:id="rId9"/>
          <w:footerReference w:type="first" r:id="rId10"/>
          <w:type w:val="continuous"/>
          <w:pgSz w:w="12240" w:h="15840"/>
          <w:pgMar w:top="720" w:right="720" w:bottom="1440" w:left="720" w:header="720" w:footer="720" w:gutter="0"/>
          <w:cols w:space="720"/>
          <w:titlePg/>
          <w:docGrid w:linePitch="360"/>
        </w:sectPr>
      </w:pPr>
    </w:p>
    <w:p w14:paraId="56513069" w14:textId="40973858" w:rsidR="004D27A6" w:rsidRDefault="004D27A6" w:rsidP="00366C8E">
      <w:pPr>
        <w:pStyle w:val="ProductList-Body"/>
        <w:outlineLvl w:val="0"/>
        <w:rPr>
          <w:rFonts w:asciiTheme="majorHAnsi" w:hAnsiTheme="majorHAnsi"/>
          <w:b/>
          <w:sz w:val="40"/>
          <w:szCs w:val="40"/>
        </w:rPr>
        <w:sectPr w:rsidR="004D27A6" w:rsidSect="00A61B2A">
          <w:headerReference w:type="default" r:id="rId11"/>
          <w:footerReference w:type="default" r:id="rId12"/>
          <w:headerReference w:type="first" r:id="rId13"/>
          <w:footerReference w:type="first" r:id="rId14"/>
          <w:pgSz w:w="12240" w:h="15840"/>
          <w:pgMar w:top="1440" w:right="720" w:bottom="1440" w:left="720" w:header="720" w:footer="720" w:gutter="0"/>
          <w:cols w:space="720"/>
          <w:titlePg/>
          <w:docGrid w:linePitch="360"/>
        </w:sectPr>
      </w:pPr>
      <w:bookmarkStart w:id="3" w:name="TableofContents"/>
      <w:r>
        <w:rPr>
          <w:rFonts w:asciiTheme="majorHAnsi" w:hAnsiTheme="majorHAnsi"/>
          <w:b/>
          <w:sz w:val="40"/>
          <w:szCs w:val="40"/>
        </w:rPr>
        <w:lastRenderedPageBreak/>
        <w:t>Obsah</w:t>
      </w:r>
      <w:bookmarkEnd w:id="3"/>
    </w:p>
    <w:p w14:paraId="2B5939C0" w14:textId="74824E32" w:rsidR="00792AE2" w:rsidRDefault="00A430D3">
      <w:pPr>
        <w:pStyle w:val="TOC1"/>
        <w:tabs>
          <w:tab w:val="right" w:leader="dot" w:pos="5030"/>
        </w:tabs>
        <w:rPr>
          <w:rFonts w:eastAsiaTheme="minorEastAsia"/>
          <w:b w:val="0"/>
          <w:caps w:val="0"/>
          <w:noProof/>
          <w:sz w:val="22"/>
          <w:lang w:val="en-US" w:eastAsia="en-US" w:bidi="ar-SA"/>
        </w:rPr>
      </w:pPr>
      <w:r w:rsidRPr="006E0EF5">
        <w:rPr>
          <w:rFonts w:cstheme="minorHAnsi"/>
        </w:rPr>
        <w:fldChar w:fldCharType="begin"/>
      </w:r>
      <w:r w:rsidRPr="006E0EF5">
        <w:rPr>
          <w:rFonts w:cstheme="minorHAnsi"/>
        </w:rPr>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6E0EF5">
        <w:rPr>
          <w:rFonts w:cstheme="minorHAnsi"/>
        </w:rPr>
        <w:fldChar w:fldCharType="separate"/>
      </w:r>
      <w:hyperlink w:anchor="_Toc36483149" w:history="1">
        <w:r w:rsidR="00792AE2" w:rsidRPr="008F43AC">
          <w:rPr>
            <w:rStyle w:val="Hyperlink"/>
            <w:noProof/>
          </w:rPr>
          <w:t>Úvod</w:t>
        </w:r>
        <w:r w:rsidR="00792AE2">
          <w:rPr>
            <w:noProof/>
            <w:webHidden/>
          </w:rPr>
          <w:tab/>
        </w:r>
        <w:r w:rsidR="00792AE2">
          <w:rPr>
            <w:noProof/>
            <w:webHidden/>
          </w:rPr>
          <w:fldChar w:fldCharType="begin"/>
        </w:r>
        <w:r w:rsidR="00792AE2">
          <w:rPr>
            <w:noProof/>
            <w:webHidden/>
          </w:rPr>
          <w:instrText xml:space="preserve"> PAGEREF _Toc36483149 \h </w:instrText>
        </w:r>
        <w:r w:rsidR="00792AE2">
          <w:rPr>
            <w:noProof/>
            <w:webHidden/>
          </w:rPr>
        </w:r>
        <w:r w:rsidR="00792AE2">
          <w:rPr>
            <w:noProof/>
            <w:webHidden/>
          </w:rPr>
          <w:fldChar w:fldCharType="separate"/>
        </w:r>
        <w:r w:rsidR="00792AE2">
          <w:rPr>
            <w:noProof/>
            <w:webHidden/>
          </w:rPr>
          <w:t>3</w:t>
        </w:r>
        <w:r w:rsidR="00792AE2">
          <w:rPr>
            <w:noProof/>
            <w:webHidden/>
          </w:rPr>
          <w:fldChar w:fldCharType="end"/>
        </w:r>
      </w:hyperlink>
    </w:p>
    <w:p w14:paraId="19093A38" w14:textId="10944F5B" w:rsidR="00792AE2" w:rsidRDefault="008A4BCD">
      <w:pPr>
        <w:pStyle w:val="TOC5"/>
        <w:tabs>
          <w:tab w:val="right" w:leader="dot" w:pos="5030"/>
        </w:tabs>
        <w:rPr>
          <w:rFonts w:eastAsiaTheme="minorEastAsia"/>
          <w:noProof/>
          <w:sz w:val="22"/>
          <w:lang w:val="en-US" w:eastAsia="en-US" w:bidi="ar-SA"/>
        </w:rPr>
      </w:pPr>
      <w:hyperlink w:anchor="_Toc36483150" w:history="1">
        <w:r w:rsidR="00792AE2" w:rsidRPr="008F43AC">
          <w:rPr>
            <w:rStyle w:val="Hyperlink"/>
            <w:noProof/>
          </w:rPr>
          <w:t>Smlouvy o úrovni služeb</w:t>
        </w:r>
        <w:r w:rsidR="00792AE2">
          <w:rPr>
            <w:noProof/>
            <w:webHidden/>
          </w:rPr>
          <w:tab/>
        </w:r>
        <w:r w:rsidR="00792AE2">
          <w:rPr>
            <w:noProof/>
            <w:webHidden/>
          </w:rPr>
          <w:fldChar w:fldCharType="begin"/>
        </w:r>
        <w:r w:rsidR="00792AE2">
          <w:rPr>
            <w:noProof/>
            <w:webHidden/>
          </w:rPr>
          <w:instrText xml:space="preserve"> PAGEREF _Toc36483150 \h </w:instrText>
        </w:r>
        <w:r w:rsidR="00792AE2">
          <w:rPr>
            <w:noProof/>
            <w:webHidden/>
          </w:rPr>
        </w:r>
        <w:r w:rsidR="00792AE2">
          <w:rPr>
            <w:noProof/>
            <w:webHidden/>
          </w:rPr>
          <w:fldChar w:fldCharType="separate"/>
        </w:r>
        <w:r w:rsidR="00792AE2">
          <w:rPr>
            <w:noProof/>
            <w:webHidden/>
          </w:rPr>
          <w:t>3</w:t>
        </w:r>
        <w:r w:rsidR="00792AE2">
          <w:rPr>
            <w:noProof/>
            <w:webHidden/>
          </w:rPr>
          <w:fldChar w:fldCharType="end"/>
        </w:r>
      </w:hyperlink>
    </w:p>
    <w:p w14:paraId="120B240E" w14:textId="021E116A" w:rsidR="00792AE2" w:rsidRDefault="008A4BCD">
      <w:pPr>
        <w:pStyle w:val="TOC5"/>
        <w:tabs>
          <w:tab w:val="right" w:leader="dot" w:pos="5030"/>
        </w:tabs>
        <w:rPr>
          <w:rFonts w:eastAsiaTheme="minorEastAsia"/>
          <w:noProof/>
          <w:sz w:val="22"/>
          <w:lang w:val="en-US" w:eastAsia="en-US" w:bidi="ar-SA"/>
        </w:rPr>
      </w:pPr>
      <w:hyperlink w:anchor="_Toc36483151" w:history="1">
        <w:r w:rsidR="00792AE2" w:rsidRPr="008F43AC">
          <w:rPr>
            <w:rStyle w:val="Hyperlink"/>
            <w:noProof/>
          </w:rPr>
          <w:t>Příslušné podmínky a aktualizace k online službám</w:t>
        </w:r>
        <w:r w:rsidR="00792AE2">
          <w:rPr>
            <w:noProof/>
            <w:webHidden/>
          </w:rPr>
          <w:tab/>
        </w:r>
        <w:r w:rsidR="00792AE2">
          <w:rPr>
            <w:noProof/>
            <w:webHidden/>
          </w:rPr>
          <w:fldChar w:fldCharType="begin"/>
        </w:r>
        <w:r w:rsidR="00792AE2">
          <w:rPr>
            <w:noProof/>
            <w:webHidden/>
          </w:rPr>
          <w:instrText xml:space="preserve"> PAGEREF _Toc36483151 \h </w:instrText>
        </w:r>
        <w:r w:rsidR="00792AE2">
          <w:rPr>
            <w:noProof/>
            <w:webHidden/>
          </w:rPr>
        </w:r>
        <w:r w:rsidR="00792AE2">
          <w:rPr>
            <w:noProof/>
            <w:webHidden/>
          </w:rPr>
          <w:fldChar w:fldCharType="separate"/>
        </w:r>
        <w:r w:rsidR="00792AE2">
          <w:rPr>
            <w:noProof/>
            <w:webHidden/>
          </w:rPr>
          <w:t>3</w:t>
        </w:r>
        <w:r w:rsidR="00792AE2">
          <w:rPr>
            <w:noProof/>
            <w:webHidden/>
          </w:rPr>
          <w:fldChar w:fldCharType="end"/>
        </w:r>
      </w:hyperlink>
    </w:p>
    <w:p w14:paraId="5072D8EB" w14:textId="3B9E4C8C" w:rsidR="00792AE2" w:rsidRDefault="008A4BCD">
      <w:pPr>
        <w:pStyle w:val="TOC5"/>
        <w:tabs>
          <w:tab w:val="right" w:leader="dot" w:pos="5030"/>
        </w:tabs>
        <w:rPr>
          <w:rFonts w:eastAsiaTheme="minorEastAsia"/>
          <w:noProof/>
          <w:sz w:val="22"/>
          <w:lang w:val="en-US" w:eastAsia="en-US" w:bidi="ar-SA"/>
        </w:rPr>
      </w:pPr>
      <w:hyperlink w:anchor="_Toc36483152" w:history="1">
        <w:r w:rsidR="00792AE2" w:rsidRPr="008F43AC">
          <w:rPr>
            <w:rStyle w:val="Hyperlink"/>
            <w:noProof/>
          </w:rPr>
          <w:t>Elektronická sdělení</w:t>
        </w:r>
        <w:r w:rsidR="00792AE2">
          <w:rPr>
            <w:noProof/>
            <w:webHidden/>
          </w:rPr>
          <w:tab/>
        </w:r>
        <w:r w:rsidR="00792AE2">
          <w:rPr>
            <w:noProof/>
            <w:webHidden/>
          </w:rPr>
          <w:fldChar w:fldCharType="begin"/>
        </w:r>
        <w:r w:rsidR="00792AE2">
          <w:rPr>
            <w:noProof/>
            <w:webHidden/>
          </w:rPr>
          <w:instrText xml:space="preserve"> PAGEREF _Toc36483152 \h </w:instrText>
        </w:r>
        <w:r w:rsidR="00792AE2">
          <w:rPr>
            <w:noProof/>
            <w:webHidden/>
          </w:rPr>
        </w:r>
        <w:r w:rsidR="00792AE2">
          <w:rPr>
            <w:noProof/>
            <w:webHidden/>
          </w:rPr>
          <w:fldChar w:fldCharType="separate"/>
        </w:r>
        <w:r w:rsidR="00792AE2">
          <w:rPr>
            <w:noProof/>
            <w:webHidden/>
          </w:rPr>
          <w:t>3</w:t>
        </w:r>
        <w:r w:rsidR="00792AE2">
          <w:rPr>
            <w:noProof/>
            <w:webHidden/>
          </w:rPr>
          <w:fldChar w:fldCharType="end"/>
        </w:r>
      </w:hyperlink>
    </w:p>
    <w:p w14:paraId="60F8932D" w14:textId="3720305B" w:rsidR="00792AE2" w:rsidRDefault="008A4BCD">
      <w:pPr>
        <w:pStyle w:val="TOC5"/>
        <w:tabs>
          <w:tab w:val="right" w:leader="dot" w:pos="5030"/>
        </w:tabs>
        <w:rPr>
          <w:rFonts w:eastAsiaTheme="minorEastAsia"/>
          <w:noProof/>
          <w:sz w:val="22"/>
          <w:lang w:val="en-US" w:eastAsia="en-US" w:bidi="ar-SA"/>
        </w:rPr>
      </w:pPr>
      <w:hyperlink w:anchor="_Toc36483153" w:history="1">
        <w:r w:rsidR="00792AE2" w:rsidRPr="008F43AC">
          <w:rPr>
            <w:rStyle w:val="Hyperlink"/>
            <w:noProof/>
          </w:rPr>
          <w:t>Předchozí verze</w:t>
        </w:r>
        <w:r w:rsidR="00792AE2">
          <w:rPr>
            <w:noProof/>
            <w:webHidden/>
          </w:rPr>
          <w:tab/>
        </w:r>
        <w:r w:rsidR="00792AE2">
          <w:rPr>
            <w:noProof/>
            <w:webHidden/>
          </w:rPr>
          <w:fldChar w:fldCharType="begin"/>
        </w:r>
        <w:r w:rsidR="00792AE2">
          <w:rPr>
            <w:noProof/>
            <w:webHidden/>
          </w:rPr>
          <w:instrText xml:space="preserve"> PAGEREF _Toc36483153 \h </w:instrText>
        </w:r>
        <w:r w:rsidR="00792AE2">
          <w:rPr>
            <w:noProof/>
            <w:webHidden/>
          </w:rPr>
        </w:r>
        <w:r w:rsidR="00792AE2">
          <w:rPr>
            <w:noProof/>
            <w:webHidden/>
          </w:rPr>
          <w:fldChar w:fldCharType="separate"/>
        </w:r>
        <w:r w:rsidR="00792AE2">
          <w:rPr>
            <w:noProof/>
            <w:webHidden/>
          </w:rPr>
          <w:t>3</w:t>
        </w:r>
        <w:r w:rsidR="00792AE2">
          <w:rPr>
            <w:noProof/>
            <w:webHidden/>
          </w:rPr>
          <w:fldChar w:fldCharType="end"/>
        </w:r>
      </w:hyperlink>
    </w:p>
    <w:p w14:paraId="3B32FD17" w14:textId="1DEA8188" w:rsidR="00792AE2" w:rsidRDefault="008A4BCD">
      <w:pPr>
        <w:pStyle w:val="TOC3"/>
        <w:rPr>
          <w:rFonts w:eastAsiaTheme="minorEastAsia"/>
          <w:b w:val="0"/>
          <w:smallCaps w:val="0"/>
          <w:sz w:val="22"/>
          <w:lang w:val="en-US" w:eastAsia="en-US" w:bidi="ar-SA"/>
        </w:rPr>
      </w:pPr>
      <w:hyperlink w:anchor="_Toc36483154" w:history="1">
        <w:r w:rsidR="00792AE2" w:rsidRPr="008F43AC">
          <w:rPr>
            <w:rStyle w:val="Hyperlink"/>
          </w:rPr>
          <w:t>Objasnění a přehled změn</w:t>
        </w:r>
        <w:r w:rsidR="00792AE2">
          <w:rPr>
            <w:webHidden/>
          </w:rPr>
          <w:tab/>
        </w:r>
        <w:r w:rsidR="00792AE2">
          <w:rPr>
            <w:webHidden/>
          </w:rPr>
          <w:fldChar w:fldCharType="begin"/>
        </w:r>
        <w:r w:rsidR="00792AE2">
          <w:rPr>
            <w:webHidden/>
          </w:rPr>
          <w:instrText xml:space="preserve"> PAGEREF _Toc36483154 \h </w:instrText>
        </w:r>
        <w:r w:rsidR="00792AE2">
          <w:rPr>
            <w:webHidden/>
          </w:rPr>
        </w:r>
        <w:r w:rsidR="00792AE2">
          <w:rPr>
            <w:webHidden/>
          </w:rPr>
          <w:fldChar w:fldCharType="separate"/>
        </w:r>
        <w:r w:rsidR="00792AE2">
          <w:rPr>
            <w:webHidden/>
          </w:rPr>
          <w:t>3</w:t>
        </w:r>
        <w:r w:rsidR="00792AE2">
          <w:rPr>
            <w:webHidden/>
          </w:rPr>
          <w:fldChar w:fldCharType="end"/>
        </w:r>
      </w:hyperlink>
    </w:p>
    <w:p w14:paraId="2E2429BB" w14:textId="18CD5A36" w:rsidR="00792AE2" w:rsidRDefault="008A4BCD">
      <w:pPr>
        <w:pStyle w:val="TOC1"/>
        <w:tabs>
          <w:tab w:val="right" w:leader="dot" w:pos="5030"/>
        </w:tabs>
        <w:rPr>
          <w:rFonts w:eastAsiaTheme="minorEastAsia"/>
          <w:b w:val="0"/>
          <w:caps w:val="0"/>
          <w:noProof/>
          <w:sz w:val="22"/>
          <w:lang w:val="en-US" w:eastAsia="en-US" w:bidi="ar-SA"/>
        </w:rPr>
      </w:pPr>
      <w:hyperlink w:anchor="_Toc36483155" w:history="1">
        <w:r w:rsidR="00792AE2" w:rsidRPr="008F43AC">
          <w:rPr>
            <w:rStyle w:val="Hyperlink"/>
            <w:noProof/>
          </w:rPr>
          <w:t>Definice</w:t>
        </w:r>
        <w:r w:rsidR="00792AE2">
          <w:rPr>
            <w:noProof/>
            <w:webHidden/>
          </w:rPr>
          <w:tab/>
        </w:r>
        <w:r w:rsidR="00792AE2">
          <w:rPr>
            <w:noProof/>
            <w:webHidden/>
          </w:rPr>
          <w:fldChar w:fldCharType="begin"/>
        </w:r>
        <w:r w:rsidR="00792AE2">
          <w:rPr>
            <w:noProof/>
            <w:webHidden/>
          </w:rPr>
          <w:instrText xml:space="preserve"> PAGEREF _Toc36483155 \h </w:instrText>
        </w:r>
        <w:r w:rsidR="00792AE2">
          <w:rPr>
            <w:noProof/>
            <w:webHidden/>
          </w:rPr>
        </w:r>
        <w:r w:rsidR="00792AE2">
          <w:rPr>
            <w:noProof/>
            <w:webHidden/>
          </w:rPr>
          <w:fldChar w:fldCharType="separate"/>
        </w:r>
        <w:r w:rsidR="00792AE2">
          <w:rPr>
            <w:noProof/>
            <w:webHidden/>
          </w:rPr>
          <w:t>4</w:t>
        </w:r>
        <w:r w:rsidR="00792AE2">
          <w:rPr>
            <w:noProof/>
            <w:webHidden/>
          </w:rPr>
          <w:fldChar w:fldCharType="end"/>
        </w:r>
      </w:hyperlink>
    </w:p>
    <w:p w14:paraId="3C61C4A0" w14:textId="4BA059D5" w:rsidR="00792AE2" w:rsidRDefault="008A4BCD">
      <w:pPr>
        <w:pStyle w:val="TOC1"/>
        <w:tabs>
          <w:tab w:val="right" w:leader="dot" w:pos="5030"/>
        </w:tabs>
        <w:rPr>
          <w:rFonts w:eastAsiaTheme="minorEastAsia"/>
          <w:b w:val="0"/>
          <w:caps w:val="0"/>
          <w:noProof/>
          <w:sz w:val="22"/>
          <w:lang w:val="en-US" w:eastAsia="en-US" w:bidi="ar-SA"/>
        </w:rPr>
      </w:pPr>
      <w:hyperlink w:anchor="_Toc36483156" w:history="1">
        <w:r w:rsidR="00792AE2" w:rsidRPr="008F43AC">
          <w:rPr>
            <w:rStyle w:val="Hyperlink"/>
            <w:noProof/>
          </w:rPr>
          <w:t>Obecné podmínky</w:t>
        </w:r>
        <w:r w:rsidR="00792AE2">
          <w:rPr>
            <w:noProof/>
            <w:webHidden/>
          </w:rPr>
          <w:tab/>
        </w:r>
        <w:r w:rsidR="00792AE2">
          <w:rPr>
            <w:noProof/>
            <w:webHidden/>
          </w:rPr>
          <w:fldChar w:fldCharType="begin"/>
        </w:r>
        <w:r w:rsidR="00792AE2">
          <w:rPr>
            <w:noProof/>
            <w:webHidden/>
          </w:rPr>
          <w:instrText xml:space="preserve"> PAGEREF _Toc36483156 \h </w:instrText>
        </w:r>
        <w:r w:rsidR="00792AE2">
          <w:rPr>
            <w:noProof/>
            <w:webHidden/>
          </w:rPr>
        </w:r>
        <w:r w:rsidR="00792AE2">
          <w:rPr>
            <w:noProof/>
            <w:webHidden/>
          </w:rPr>
          <w:fldChar w:fldCharType="separate"/>
        </w:r>
        <w:r w:rsidR="00792AE2">
          <w:rPr>
            <w:noProof/>
            <w:webHidden/>
          </w:rPr>
          <w:t>6</w:t>
        </w:r>
        <w:r w:rsidR="00792AE2">
          <w:rPr>
            <w:noProof/>
            <w:webHidden/>
          </w:rPr>
          <w:fldChar w:fldCharType="end"/>
        </w:r>
      </w:hyperlink>
    </w:p>
    <w:p w14:paraId="0DC0F1DD" w14:textId="29895E55" w:rsidR="00792AE2" w:rsidRDefault="008A4BCD">
      <w:pPr>
        <w:pStyle w:val="TOC5"/>
        <w:tabs>
          <w:tab w:val="right" w:leader="dot" w:pos="5030"/>
        </w:tabs>
        <w:rPr>
          <w:rFonts w:eastAsiaTheme="minorEastAsia"/>
          <w:noProof/>
          <w:sz w:val="22"/>
          <w:lang w:val="en-US" w:eastAsia="en-US" w:bidi="ar-SA"/>
        </w:rPr>
      </w:pPr>
      <w:hyperlink w:anchor="_Toc36483157" w:history="1">
        <w:r w:rsidR="00792AE2" w:rsidRPr="008F43AC">
          <w:rPr>
            <w:rStyle w:val="Hyperlink"/>
            <w:noProof/>
          </w:rPr>
          <w:t>Licencování služeb online</w:t>
        </w:r>
        <w:r w:rsidR="00792AE2">
          <w:rPr>
            <w:noProof/>
            <w:webHidden/>
          </w:rPr>
          <w:tab/>
        </w:r>
        <w:r w:rsidR="00792AE2">
          <w:rPr>
            <w:noProof/>
            <w:webHidden/>
          </w:rPr>
          <w:fldChar w:fldCharType="begin"/>
        </w:r>
        <w:r w:rsidR="00792AE2">
          <w:rPr>
            <w:noProof/>
            <w:webHidden/>
          </w:rPr>
          <w:instrText xml:space="preserve"> PAGEREF _Toc36483157 \h </w:instrText>
        </w:r>
        <w:r w:rsidR="00792AE2">
          <w:rPr>
            <w:noProof/>
            <w:webHidden/>
          </w:rPr>
        </w:r>
        <w:r w:rsidR="00792AE2">
          <w:rPr>
            <w:noProof/>
            <w:webHidden/>
          </w:rPr>
          <w:fldChar w:fldCharType="separate"/>
        </w:r>
        <w:r w:rsidR="00792AE2">
          <w:rPr>
            <w:noProof/>
            <w:webHidden/>
          </w:rPr>
          <w:t>6</w:t>
        </w:r>
        <w:r w:rsidR="00792AE2">
          <w:rPr>
            <w:noProof/>
            <w:webHidden/>
          </w:rPr>
          <w:fldChar w:fldCharType="end"/>
        </w:r>
      </w:hyperlink>
    </w:p>
    <w:p w14:paraId="3E0B668E" w14:textId="30DAD121" w:rsidR="00792AE2" w:rsidRDefault="008A4BCD">
      <w:pPr>
        <w:pStyle w:val="TOC5"/>
        <w:tabs>
          <w:tab w:val="right" w:leader="dot" w:pos="5030"/>
        </w:tabs>
        <w:rPr>
          <w:rFonts w:eastAsiaTheme="minorEastAsia"/>
          <w:noProof/>
          <w:sz w:val="22"/>
          <w:lang w:val="en-US" w:eastAsia="en-US" w:bidi="ar-SA"/>
        </w:rPr>
      </w:pPr>
      <w:hyperlink w:anchor="_Toc36483158" w:history="1">
        <w:r w:rsidR="00792AE2" w:rsidRPr="008F43AC">
          <w:rPr>
            <w:rStyle w:val="Hyperlink"/>
            <w:noProof/>
          </w:rPr>
          <w:t>Používání služeb online</w:t>
        </w:r>
        <w:r w:rsidR="00792AE2">
          <w:rPr>
            <w:noProof/>
            <w:webHidden/>
          </w:rPr>
          <w:tab/>
        </w:r>
        <w:r w:rsidR="00792AE2">
          <w:rPr>
            <w:noProof/>
            <w:webHidden/>
          </w:rPr>
          <w:fldChar w:fldCharType="begin"/>
        </w:r>
        <w:r w:rsidR="00792AE2">
          <w:rPr>
            <w:noProof/>
            <w:webHidden/>
          </w:rPr>
          <w:instrText xml:space="preserve"> PAGEREF _Toc36483158 \h </w:instrText>
        </w:r>
        <w:r w:rsidR="00792AE2">
          <w:rPr>
            <w:noProof/>
            <w:webHidden/>
          </w:rPr>
        </w:r>
        <w:r w:rsidR="00792AE2">
          <w:rPr>
            <w:noProof/>
            <w:webHidden/>
          </w:rPr>
          <w:fldChar w:fldCharType="separate"/>
        </w:r>
        <w:r w:rsidR="00792AE2">
          <w:rPr>
            <w:noProof/>
            <w:webHidden/>
          </w:rPr>
          <w:t>6</w:t>
        </w:r>
        <w:r w:rsidR="00792AE2">
          <w:rPr>
            <w:noProof/>
            <w:webHidden/>
          </w:rPr>
          <w:fldChar w:fldCharType="end"/>
        </w:r>
      </w:hyperlink>
    </w:p>
    <w:p w14:paraId="566A2310" w14:textId="489DCB91" w:rsidR="00792AE2" w:rsidRDefault="008A4BCD">
      <w:pPr>
        <w:pStyle w:val="TOC5"/>
        <w:tabs>
          <w:tab w:val="right" w:leader="dot" w:pos="5030"/>
        </w:tabs>
        <w:rPr>
          <w:rFonts w:eastAsiaTheme="minorEastAsia"/>
          <w:noProof/>
          <w:sz w:val="22"/>
          <w:lang w:val="en-US" w:eastAsia="en-US" w:bidi="ar-SA"/>
        </w:rPr>
      </w:pPr>
      <w:hyperlink w:anchor="_Toc36483159" w:history="1">
        <w:r w:rsidR="00792AE2" w:rsidRPr="008F43AC">
          <w:rPr>
            <w:rStyle w:val="Hyperlink"/>
            <w:noProof/>
          </w:rPr>
          <w:t>Ochrana osobních údajů a zabezpečení</w:t>
        </w:r>
        <w:r w:rsidR="00792AE2">
          <w:rPr>
            <w:noProof/>
            <w:webHidden/>
          </w:rPr>
          <w:tab/>
        </w:r>
        <w:r w:rsidR="00792AE2">
          <w:rPr>
            <w:noProof/>
            <w:webHidden/>
          </w:rPr>
          <w:fldChar w:fldCharType="begin"/>
        </w:r>
        <w:r w:rsidR="00792AE2">
          <w:rPr>
            <w:noProof/>
            <w:webHidden/>
          </w:rPr>
          <w:instrText xml:space="preserve"> PAGEREF _Toc36483159 \h </w:instrText>
        </w:r>
        <w:r w:rsidR="00792AE2">
          <w:rPr>
            <w:noProof/>
            <w:webHidden/>
          </w:rPr>
        </w:r>
        <w:r w:rsidR="00792AE2">
          <w:rPr>
            <w:noProof/>
            <w:webHidden/>
          </w:rPr>
          <w:fldChar w:fldCharType="separate"/>
        </w:r>
        <w:r w:rsidR="00792AE2">
          <w:rPr>
            <w:noProof/>
            <w:webHidden/>
          </w:rPr>
          <w:t>6</w:t>
        </w:r>
        <w:r w:rsidR="00792AE2">
          <w:rPr>
            <w:noProof/>
            <w:webHidden/>
          </w:rPr>
          <w:fldChar w:fldCharType="end"/>
        </w:r>
      </w:hyperlink>
    </w:p>
    <w:p w14:paraId="40CFEF9C" w14:textId="11201C92" w:rsidR="00792AE2" w:rsidRDefault="008A4BCD">
      <w:pPr>
        <w:pStyle w:val="TOC5"/>
        <w:tabs>
          <w:tab w:val="right" w:leader="dot" w:pos="5030"/>
        </w:tabs>
        <w:rPr>
          <w:rFonts w:eastAsiaTheme="minorEastAsia"/>
          <w:noProof/>
          <w:sz w:val="22"/>
          <w:lang w:val="en-US" w:eastAsia="en-US" w:bidi="ar-SA"/>
        </w:rPr>
      </w:pPr>
      <w:hyperlink w:anchor="_Toc36483160" w:history="1">
        <w:r w:rsidR="00792AE2" w:rsidRPr="008F43AC">
          <w:rPr>
            <w:rStyle w:val="Hyperlink"/>
            <w:noProof/>
          </w:rPr>
          <w:t>Užívání softwaru se službou online</w:t>
        </w:r>
        <w:r w:rsidR="00792AE2">
          <w:rPr>
            <w:noProof/>
            <w:webHidden/>
          </w:rPr>
          <w:tab/>
        </w:r>
        <w:r w:rsidR="00792AE2">
          <w:rPr>
            <w:noProof/>
            <w:webHidden/>
          </w:rPr>
          <w:fldChar w:fldCharType="begin"/>
        </w:r>
        <w:r w:rsidR="00792AE2">
          <w:rPr>
            <w:noProof/>
            <w:webHidden/>
          </w:rPr>
          <w:instrText xml:space="preserve"> PAGEREF _Toc36483160 \h </w:instrText>
        </w:r>
        <w:r w:rsidR="00792AE2">
          <w:rPr>
            <w:noProof/>
            <w:webHidden/>
          </w:rPr>
        </w:r>
        <w:r w:rsidR="00792AE2">
          <w:rPr>
            <w:noProof/>
            <w:webHidden/>
          </w:rPr>
          <w:fldChar w:fldCharType="separate"/>
        </w:r>
        <w:r w:rsidR="00792AE2">
          <w:rPr>
            <w:noProof/>
            <w:webHidden/>
          </w:rPr>
          <w:t>6</w:t>
        </w:r>
        <w:r w:rsidR="00792AE2">
          <w:rPr>
            <w:noProof/>
            <w:webHidden/>
          </w:rPr>
          <w:fldChar w:fldCharType="end"/>
        </w:r>
      </w:hyperlink>
    </w:p>
    <w:p w14:paraId="04280280" w14:textId="18855665" w:rsidR="00792AE2" w:rsidRDefault="008A4BCD">
      <w:pPr>
        <w:pStyle w:val="TOC5"/>
        <w:tabs>
          <w:tab w:val="right" w:leader="dot" w:pos="5030"/>
        </w:tabs>
        <w:rPr>
          <w:rFonts w:eastAsiaTheme="minorEastAsia"/>
          <w:noProof/>
          <w:sz w:val="22"/>
          <w:lang w:val="en-US" w:eastAsia="en-US" w:bidi="ar-SA"/>
        </w:rPr>
      </w:pPr>
      <w:hyperlink w:anchor="_Toc36483161" w:history="1">
        <w:r w:rsidR="00792AE2" w:rsidRPr="008F43AC">
          <w:rPr>
            <w:rStyle w:val="Hyperlink"/>
            <w:noProof/>
          </w:rPr>
          <w:t>Technická omezení</w:t>
        </w:r>
        <w:r w:rsidR="00792AE2">
          <w:rPr>
            <w:noProof/>
            <w:webHidden/>
          </w:rPr>
          <w:tab/>
        </w:r>
        <w:r w:rsidR="00792AE2">
          <w:rPr>
            <w:noProof/>
            <w:webHidden/>
          </w:rPr>
          <w:fldChar w:fldCharType="begin"/>
        </w:r>
        <w:r w:rsidR="00792AE2">
          <w:rPr>
            <w:noProof/>
            <w:webHidden/>
          </w:rPr>
          <w:instrText xml:space="preserve"> PAGEREF _Toc36483161 \h </w:instrText>
        </w:r>
        <w:r w:rsidR="00792AE2">
          <w:rPr>
            <w:noProof/>
            <w:webHidden/>
          </w:rPr>
        </w:r>
        <w:r w:rsidR="00792AE2">
          <w:rPr>
            <w:noProof/>
            <w:webHidden/>
          </w:rPr>
          <w:fldChar w:fldCharType="separate"/>
        </w:r>
        <w:r w:rsidR="00792AE2">
          <w:rPr>
            <w:noProof/>
            <w:webHidden/>
          </w:rPr>
          <w:t>7</w:t>
        </w:r>
        <w:r w:rsidR="00792AE2">
          <w:rPr>
            <w:noProof/>
            <w:webHidden/>
          </w:rPr>
          <w:fldChar w:fldCharType="end"/>
        </w:r>
      </w:hyperlink>
    </w:p>
    <w:p w14:paraId="0DF49F47" w14:textId="01891394" w:rsidR="00792AE2" w:rsidRDefault="008A4BCD">
      <w:pPr>
        <w:pStyle w:val="TOC5"/>
        <w:tabs>
          <w:tab w:val="right" w:leader="dot" w:pos="5030"/>
        </w:tabs>
        <w:rPr>
          <w:rFonts w:eastAsiaTheme="minorEastAsia"/>
          <w:noProof/>
          <w:sz w:val="22"/>
          <w:lang w:val="en-US" w:eastAsia="en-US" w:bidi="ar-SA"/>
        </w:rPr>
      </w:pPr>
      <w:hyperlink w:anchor="_Toc36483162" w:history="1">
        <w:r w:rsidR="00792AE2" w:rsidRPr="008F43AC">
          <w:rPr>
            <w:rStyle w:val="Hyperlink"/>
            <w:noProof/>
          </w:rPr>
          <w:t>Služby importu/exportu</w:t>
        </w:r>
        <w:r w:rsidR="00792AE2">
          <w:rPr>
            <w:noProof/>
            <w:webHidden/>
          </w:rPr>
          <w:tab/>
        </w:r>
        <w:r w:rsidR="00792AE2">
          <w:rPr>
            <w:noProof/>
            <w:webHidden/>
          </w:rPr>
          <w:fldChar w:fldCharType="begin"/>
        </w:r>
        <w:r w:rsidR="00792AE2">
          <w:rPr>
            <w:noProof/>
            <w:webHidden/>
          </w:rPr>
          <w:instrText xml:space="preserve"> PAGEREF _Toc36483162 \h </w:instrText>
        </w:r>
        <w:r w:rsidR="00792AE2">
          <w:rPr>
            <w:noProof/>
            <w:webHidden/>
          </w:rPr>
        </w:r>
        <w:r w:rsidR="00792AE2">
          <w:rPr>
            <w:noProof/>
            <w:webHidden/>
          </w:rPr>
          <w:fldChar w:fldCharType="separate"/>
        </w:r>
        <w:r w:rsidR="00792AE2">
          <w:rPr>
            <w:noProof/>
            <w:webHidden/>
          </w:rPr>
          <w:t>7</w:t>
        </w:r>
        <w:r w:rsidR="00792AE2">
          <w:rPr>
            <w:noProof/>
            <w:webHidden/>
          </w:rPr>
          <w:fldChar w:fldCharType="end"/>
        </w:r>
      </w:hyperlink>
    </w:p>
    <w:p w14:paraId="7C8F11CC" w14:textId="2102CB3A" w:rsidR="00792AE2" w:rsidRDefault="008A4BCD">
      <w:pPr>
        <w:pStyle w:val="TOC5"/>
        <w:tabs>
          <w:tab w:val="right" w:leader="dot" w:pos="5030"/>
        </w:tabs>
        <w:rPr>
          <w:rFonts w:eastAsiaTheme="minorEastAsia"/>
          <w:noProof/>
          <w:sz w:val="22"/>
          <w:lang w:val="en-US" w:eastAsia="en-US" w:bidi="ar-SA"/>
        </w:rPr>
      </w:pPr>
      <w:hyperlink w:anchor="_Toc36483163" w:history="1">
        <w:r w:rsidR="00792AE2" w:rsidRPr="008F43AC">
          <w:rPr>
            <w:rStyle w:val="Hyperlink"/>
            <w:noProof/>
          </w:rPr>
          <w:t>Součásti písem</w:t>
        </w:r>
        <w:r w:rsidR="00792AE2">
          <w:rPr>
            <w:noProof/>
            <w:webHidden/>
          </w:rPr>
          <w:tab/>
        </w:r>
        <w:r w:rsidR="00792AE2">
          <w:rPr>
            <w:noProof/>
            <w:webHidden/>
          </w:rPr>
          <w:fldChar w:fldCharType="begin"/>
        </w:r>
        <w:r w:rsidR="00792AE2">
          <w:rPr>
            <w:noProof/>
            <w:webHidden/>
          </w:rPr>
          <w:instrText xml:space="preserve"> PAGEREF _Toc36483163 \h </w:instrText>
        </w:r>
        <w:r w:rsidR="00792AE2">
          <w:rPr>
            <w:noProof/>
            <w:webHidden/>
          </w:rPr>
        </w:r>
        <w:r w:rsidR="00792AE2">
          <w:rPr>
            <w:noProof/>
            <w:webHidden/>
          </w:rPr>
          <w:fldChar w:fldCharType="separate"/>
        </w:r>
        <w:r w:rsidR="00792AE2">
          <w:rPr>
            <w:noProof/>
            <w:webHidden/>
          </w:rPr>
          <w:t>7</w:t>
        </w:r>
        <w:r w:rsidR="00792AE2">
          <w:rPr>
            <w:noProof/>
            <w:webHidden/>
          </w:rPr>
          <w:fldChar w:fldCharType="end"/>
        </w:r>
      </w:hyperlink>
    </w:p>
    <w:p w14:paraId="17AAC95B" w14:textId="1A5207DE" w:rsidR="00792AE2" w:rsidRDefault="008A4BCD">
      <w:pPr>
        <w:pStyle w:val="TOC5"/>
        <w:tabs>
          <w:tab w:val="right" w:leader="dot" w:pos="5030"/>
        </w:tabs>
        <w:rPr>
          <w:rFonts w:eastAsiaTheme="minorEastAsia"/>
          <w:noProof/>
          <w:sz w:val="22"/>
          <w:lang w:val="en-US" w:eastAsia="en-US" w:bidi="ar-SA"/>
        </w:rPr>
      </w:pPr>
      <w:hyperlink w:anchor="_Toc36483164" w:history="1">
        <w:r w:rsidR="00792AE2" w:rsidRPr="008F43AC">
          <w:rPr>
            <w:rStyle w:val="Hyperlink"/>
            <w:noProof/>
          </w:rPr>
          <w:t>Změny služeb online a jejich dostupnost</w:t>
        </w:r>
        <w:r w:rsidR="00792AE2">
          <w:rPr>
            <w:noProof/>
            <w:webHidden/>
          </w:rPr>
          <w:tab/>
        </w:r>
        <w:r w:rsidR="00792AE2">
          <w:rPr>
            <w:noProof/>
            <w:webHidden/>
          </w:rPr>
          <w:fldChar w:fldCharType="begin"/>
        </w:r>
        <w:r w:rsidR="00792AE2">
          <w:rPr>
            <w:noProof/>
            <w:webHidden/>
          </w:rPr>
          <w:instrText xml:space="preserve"> PAGEREF _Toc36483164 \h </w:instrText>
        </w:r>
        <w:r w:rsidR="00792AE2">
          <w:rPr>
            <w:noProof/>
            <w:webHidden/>
          </w:rPr>
        </w:r>
        <w:r w:rsidR="00792AE2">
          <w:rPr>
            <w:noProof/>
            <w:webHidden/>
          </w:rPr>
          <w:fldChar w:fldCharType="separate"/>
        </w:r>
        <w:r w:rsidR="00792AE2">
          <w:rPr>
            <w:noProof/>
            <w:webHidden/>
          </w:rPr>
          <w:t>7</w:t>
        </w:r>
        <w:r w:rsidR="00792AE2">
          <w:rPr>
            <w:noProof/>
            <w:webHidden/>
          </w:rPr>
          <w:fldChar w:fldCharType="end"/>
        </w:r>
      </w:hyperlink>
    </w:p>
    <w:p w14:paraId="0DFB607C" w14:textId="26B2A9E6" w:rsidR="00792AE2" w:rsidRDefault="008A4BCD">
      <w:pPr>
        <w:pStyle w:val="TOC5"/>
        <w:tabs>
          <w:tab w:val="right" w:leader="dot" w:pos="5030"/>
        </w:tabs>
        <w:rPr>
          <w:rFonts w:eastAsiaTheme="minorEastAsia"/>
          <w:noProof/>
          <w:sz w:val="22"/>
          <w:lang w:val="en-US" w:eastAsia="en-US" w:bidi="ar-SA"/>
        </w:rPr>
      </w:pPr>
      <w:hyperlink w:anchor="_Toc36483165" w:history="1">
        <w:r w:rsidR="00792AE2" w:rsidRPr="008F43AC">
          <w:rPr>
            <w:rStyle w:val="Hyperlink"/>
            <w:noProof/>
          </w:rPr>
          <w:t>Jiná</w:t>
        </w:r>
        <w:r w:rsidR="00792AE2">
          <w:rPr>
            <w:noProof/>
            <w:webHidden/>
          </w:rPr>
          <w:tab/>
        </w:r>
        <w:r w:rsidR="00792AE2">
          <w:rPr>
            <w:noProof/>
            <w:webHidden/>
          </w:rPr>
          <w:fldChar w:fldCharType="begin"/>
        </w:r>
        <w:r w:rsidR="00792AE2">
          <w:rPr>
            <w:noProof/>
            <w:webHidden/>
          </w:rPr>
          <w:instrText xml:space="preserve"> PAGEREF _Toc36483165 \h </w:instrText>
        </w:r>
        <w:r w:rsidR="00792AE2">
          <w:rPr>
            <w:noProof/>
            <w:webHidden/>
          </w:rPr>
        </w:r>
        <w:r w:rsidR="00792AE2">
          <w:rPr>
            <w:noProof/>
            <w:webHidden/>
          </w:rPr>
          <w:fldChar w:fldCharType="separate"/>
        </w:r>
        <w:r w:rsidR="00792AE2">
          <w:rPr>
            <w:noProof/>
            <w:webHidden/>
          </w:rPr>
          <w:t>7</w:t>
        </w:r>
        <w:r w:rsidR="00792AE2">
          <w:rPr>
            <w:noProof/>
            <w:webHidden/>
          </w:rPr>
          <w:fldChar w:fldCharType="end"/>
        </w:r>
      </w:hyperlink>
    </w:p>
    <w:p w14:paraId="7FB11FE7" w14:textId="11B702CB" w:rsidR="00792AE2" w:rsidRDefault="008A4BCD">
      <w:pPr>
        <w:pStyle w:val="TOC1"/>
        <w:tabs>
          <w:tab w:val="right" w:leader="dot" w:pos="5030"/>
        </w:tabs>
        <w:rPr>
          <w:rFonts w:eastAsiaTheme="minorEastAsia"/>
          <w:b w:val="0"/>
          <w:caps w:val="0"/>
          <w:noProof/>
          <w:sz w:val="22"/>
          <w:lang w:val="en-US" w:eastAsia="en-US" w:bidi="ar-SA"/>
        </w:rPr>
      </w:pPr>
      <w:hyperlink w:anchor="_Toc36483166" w:history="1">
        <w:r w:rsidR="00792AE2" w:rsidRPr="008F43AC">
          <w:rPr>
            <w:rStyle w:val="Hyperlink"/>
            <w:noProof/>
          </w:rPr>
          <w:t>Podmínky specifické pro službu online</w:t>
        </w:r>
        <w:r w:rsidR="00792AE2">
          <w:rPr>
            <w:noProof/>
            <w:webHidden/>
          </w:rPr>
          <w:tab/>
        </w:r>
        <w:r w:rsidR="00792AE2">
          <w:rPr>
            <w:noProof/>
            <w:webHidden/>
          </w:rPr>
          <w:fldChar w:fldCharType="begin"/>
        </w:r>
        <w:r w:rsidR="00792AE2">
          <w:rPr>
            <w:noProof/>
            <w:webHidden/>
          </w:rPr>
          <w:instrText xml:space="preserve"> PAGEREF _Toc36483166 \h </w:instrText>
        </w:r>
        <w:r w:rsidR="00792AE2">
          <w:rPr>
            <w:noProof/>
            <w:webHidden/>
          </w:rPr>
        </w:r>
        <w:r w:rsidR="00792AE2">
          <w:rPr>
            <w:noProof/>
            <w:webHidden/>
          </w:rPr>
          <w:fldChar w:fldCharType="separate"/>
        </w:r>
        <w:r w:rsidR="00792AE2">
          <w:rPr>
            <w:noProof/>
            <w:webHidden/>
          </w:rPr>
          <w:t>9</w:t>
        </w:r>
        <w:r w:rsidR="00792AE2">
          <w:rPr>
            <w:noProof/>
            <w:webHidden/>
          </w:rPr>
          <w:fldChar w:fldCharType="end"/>
        </w:r>
      </w:hyperlink>
    </w:p>
    <w:p w14:paraId="4921DD39" w14:textId="315CD5CD" w:rsidR="00792AE2" w:rsidRDefault="008A4BCD">
      <w:pPr>
        <w:pStyle w:val="TOC2"/>
        <w:tabs>
          <w:tab w:val="right" w:leader="dot" w:pos="5030"/>
        </w:tabs>
        <w:rPr>
          <w:rFonts w:eastAsiaTheme="minorEastAsia"/>
          <w:b w:val="0"/>
          <w:smallCaps w:val="0"/>
          <w:noProof/>
          <w:sz w:val="22"/>
          <w:lang w:val="en-US" w:eastAsia="en-US" w:bidi="ar-SA"/>
        </w:rPr>
      </w:pPr>
      <w:hyperlink w:anchor="_Toc36483167" w:history="1">
        <w:r w:rsidR="00792AE2" w:rsidRPr="008F43AC">
          <w:rPr>
            <w:rStyle w:val="Hyperlink"/>
            <w:noProof/>
          </w:rPr>
          <w:t>Služby Microsoft Azure</w:t>
        </w:r>
        <w:r w:rsidR="00792AE2">
          <w:rPr>
            <w:noProof/>
            <w:webHidden/>
          </w:rPr>
          <w:tab/>
        </w:r>
        <w:r w:rsidR="00792AE2">
          <w:rPr>
            <w:noProof/>
            <w:webHidden/>
          </w:rPr>
          <w:fldChar w:fldCharType="begin"/>
        </w:r>
        <w:r w:rsidR="00792AE2">
          <w:rPr>
            <w:noProof/>
            <w:webHidden/>
          </w:rPr>
          <w:instrText xml:space="preserve"> PAGEREF _Toc36483167 \h </w:instrText>
        </w:r>
        <w:r w:rsidR="00792AE2">
          <w:rPr>
            <w:noProof/>
            <w:webHidden/>
          </w:rPr>
        </w:r>
        <w:r w:rsidR="00792AE2">
          <w:rPr>
            <w:noProof/>
            <w:webHidden/>
          </w:rPr>
          <w:fldChar w:fldCharType="separate"/>
        </w:r>
        <w:r w:rsidR="00792AE2">
          <w:rPr>
            <w:noProof/>
            <w:webHidden/>
          </w:rPr>
          <w:t>9</w:t>
        </w:r>
        <w:r w:rsidR="00792AE2">
          <w:rPr>
            <w:noProof/>
            <w:webHidden/>
          </w:rPr>
          <w:fldChar w:fldCharType="end"/>
        </w:r>
      </w:hyperlink>
    </w:p>
    <w:p w14:paraId="3330BABC" w14:textId="0F2262D7" w:rsidR="00792AE2" w:rsidRDefault="008A4BCD">
      <w:pPr>
        <w:pStyle w:val="TOC4"/>
        <w:rPr>
          <w:rFonts w:eastAsiaTheme="minorEastAsia"/>
          <w:smallCaps w:val="0"/>
          <w:noProof/>
          <w:sz w:val="22"/>
          <w:lang w:val="en-US" w:eastAsia="en-US" w:bidi="ar-SA"/>
        </w:rPr>
      </w:pPr>
      <w:hyperlink w:anchor="_Toc36483168" w:history="1">
        <w:r w:rsidR="00792AE2" w:rsidRPr="008F43AC">
          <w:rPr>
            <w:rStyle w:val="Hyperlink"/>
            <w:noProof/>
          </w:rPr>
          <w:t>Azure DevTest Labs</w:t>
        </w:r>
        <w:r w:rsidR="00792AE2">
          <w:rPr>
            <w:noProof/>
            <w:webHidden/>
          </w:rPr>
          <w:tab/>
        </w:r>
        <w:r w:rsidR="00792AE2">
          <w:rPr>
            <w:noProof/>
            <w:webHidden/>
          </w:rPr>
          <w:fldChar w:fldCharType="begin"/>
        </w:r>
        <w:r w:rsidR="00792AE2">
          <w:rPr>
            <w:noProof/>
            <w:webHidden/>
          </w:rPr>
          <w:instrText xml:space="preserve"> PAGEREF _Toc36483168 \h </w:instrText>
        </w:r>
        <w:r w:rsidR="00792AE2">
          <w:rPr>
            <w:noProof/>
            <w:webHidden/>
          </w:rPr>
        </w:r>
        <w:r w:rsidR="00792AE2">
          <w:rPr>
            <w:noProof/>
            <w:webHidden/>
          </w:rPr>
          <w:fldChar w:fldCharType="separate"/>
        </w:r>
        <w:r w:rsidR="00792AE2">
          <w:rPr>
            <w:noProof/>
            <w:webHidden/>
          </w:rPr>
          <w:t>10</w:t>
        </w:r>
        <w:r w:rsidR="00792AE2">
          <w:rPr>
            <w:noProof/>
            <w:webHidden/>
          </w:rPr>
          <w:fldChar w:fldCharType="end"/>
        </w:r>
      </w:hyperlink>
    </w:p>
    <w:p w14:paraId="6F788EC4" w14:textId="66F3D236" w:rsidR="00792AE2" w:rsidRDefault="008A4BCD">
      <w:pPr>
        <w:pStyle w:val="TOC4"/>
        <w:rPr>
          <w:rFonts w:eastAsiaTheme="minorEastAsia"/>
          <w:smallCaps w:val="0"/>
          <w:noProof/>
          <w:sz w:val="22"/>
          <w:lang w:val="en-US" w:eastAsia="en-US" w:bidi="ar-SA"/>
        </w:rPr>
      </w:pPr>
      <w:hyperlink w:anchor="_Toc36483169" w:history="1">
        <w:r w:rsidR="00792AE2" w:rsidRPr="008F43AC">
          <w:rPr>
            <w:rStyle w:val="Hyperlink"/>
            <w:noProof/>
          </w:rPr>
          <w:t>Služby Azure Lab</w:t>
        </w:r>
        <w:r w:rsidR="00792AE2">
          <w:rPr>
            <w:noProof/>
            <w:webHidden/>
          </w:rPr>
          <w:tab/>
        </w:r>
        <w:r w:rsidR="00792AE2">
          <w:rPr>
            <w:noProof/>
            <w:webHidden/>
          </w:rPr>
          <w:fldChar w:fldCharType="begin"/>
        </w:r>
        <w:r w:rsidR="00792AE2">
          <w:rPr>
            <w:noProof/>
            <w:webHidden/>
          </w:rPr>
          <w:instrText xml:space="preserve"> PAGEREF _Toc36483169 \h </w:instrText>
        </w:r>
        <w:r w:rsidR="00792AE2">
          <w:rPr>
            <w:noProof/>
            <w:webHidden/>
          </w:rPr>
        </w:r>
        <w:r w:rsidR="00792AE2">
          <w:rPr>
            <w:noProof/>
            <w:webHidden/>
          </w:rPr>
          <w:fldChar w:fldCharType="separate"/>
        </w:r>
        <w:r w:rsidR="00792AE2">
          <w:rPr>
            <w:noProof/>
            <w:webHidden/>
          </w:rPr>
          <w:t>10</w:t>
        </w:r>
        <w:r w:rsidR="00792AE2">
          <w:rPr>
            <w:noProof/>
            <w:webHidden/>
          </w:rPr>
          <w:fldChar w:fldCharType="end"/>
        </w:r>
      </w:hyperlink>
    </w:p>
    <w:p w14:paraId="7F09F88D" w14:textId="650146F0" w:rsidR="00792AE2" w:rsidRDefault="008A4BCD">
      <w:pPr>
        <w:pStyle w:val="TOC4"/>
        <w:rPr>
          <w:rFonts w:eastAsiaTheme="minorEastAsia"/>
          <w:smallCaps w:val="0"/>
          <w:noProof/>
          <w:sz w:val="22"/>
          <w:lang w:val="en-US" w:eastAsia="en-US" w:bidi="ar-SA"/>
        </w:rPr>
      </w:pPr>
      <w:hyperlink w:anchor="_Toc36483170" w:history="1">
        <w:r w:rsidR="00792AE2" w:rsidRPr="008F43AC">
          <w:rPr>
            <w:rStyle w:val="Hyperlink"/>
            <w:noProof/>
          </w:rPr>
          <w:t>Služba Azure Machine Learning</w:t>
        </w:r>
        <w:r w:rsidR="00792AE2">
          <w:rPr>
            <w:noProof/>
            <w:webHidden/>
          </w:rPr>
          <w:tab/>
        </w:r>
        <w:r w:rsidR="00792AE2">
          <w:rPr>
            <w:noProof/>
            <w:webHidden/>
          </w:rPr>
          <w:fldChar w:fldCharType="begin"/>
        </w:r>
        <w:r w:rsidR="00792AE2">
          <w:rPr>
            <w:noProof/>
            <w:webHidden/>
          </w:rPr>
          <w:instrText xml:space="preserve"> PAGEREF _Toc36483170 \h </w:instrText>
        </w:r>
        <w:r w:rsidR="00792AE2">
          <w:rPr>
            <w:noProof/>
            <w:webHidden/>
          </w:rPr>
        </w:r>
        <w:r w:rsidR="00792AE2">
          <w:rPr>
            <w:noProof/>
            <w:webHidden/>
          </w:rPr>
          <w:fldChar w:fldCharType="separate"/>
        </w:r>
        <w:r w:rsidR="00792AE2">
          <w:rPr>
            <w:noProof/>
            <w:webHidden/>
          </w:rPr>
          <w:t>11</w:t>
        </w:r>
        <w:r w:rsidR="00792AE2">
          <w:rPr>
            <w:noProof/>
            <w:webHidden/>
          </w:rPr>
          <w:fldChar w:fldCharType="end"/>
        </w:r>
      </w:hyperlink>
    </w:p>
    <w:p w14:paraId="3C912319" w14:textId="14A8A4DE" w:rsidR="00792AE2" w:rsidRDefault="008A4BCD">
      <w:pPr>
        <w:pStyle w:val="TOC4"/>
        <w:rPr>
          <w:rFonts w:eastAsiaTheme="minorEastAsia"/>
          <w:smallCaps w:val="0"/>
          <w:noProof/>
          <w:sz w:val="22"/>
          <w:lang w:val="en-US" w:eastAsia="en-US" w:bidi="ar-SA"/>
        </w:rPr>
      </w:pPr>
      <w:hyperlink w:anchor="_Toc36483171" w:history="1">
        <w:r w:rsidR="00792AE2" w:rsidRPr="008F43AC">
          <w:rPr>
            <w:rStyle w:val="Hyperlink"/>
            <w:noProof/>
          </w:rPr>
          <w:t>Azure Maps</w:t>
        </w:r>
        <w:r w:rsidR="00792AE2">
          <w:rPr>
            <w:noProof/>
            <w:webHidden/>
          </w:rPr>
          <w:tab/>
        </w:r>
        <w:r w:rsidR="00792AE2">
          <w:rPr>
            <w:noProof/>
            <w:webHidden/>
          </w:rPr>
          <w:fldChar w:fldCharType="begin"/>
        </w:r>
        <w:r w:rsidR="00792AE2">
          <w:rPr>
            <w:noProof/>
            <w:webHidden/>
          </w:rPr>
          <w:instrText xml:space="preserve"> PAGEREF _Toc36483171 \h </w:instrText>
        </w:r>
        <w:r w:rsidR="00792AE2">
          <w:rPr>
            <w:noProof/>
            <w:webHidden/>
          </w:rPr>
        </w:r>
        <w:r w:rsidR="00792AE2">
          <w:rPr>
            <w:noProof/>
            <w:webHidden/>
          </w:rPr>
          <w:fldChar w:fldCharType="separate"/>
        </w:r>
        <w:r w:rsidR="00792AE2">
          <w:rPr>
            <w:noProof/>
            <w:webHidden/>
          </w:rPr>
          <w:t>11</w:t>
        </w:r>
        <w:r w:rsidR="00792AE2">
          <w:rPr>
            <w:noProof/>
            <w:webHidden/>
          </w:rPr>
          <w:fldChar w:fldCharType="end"/>
        </w:r>
      </w:hyperlink>
    </w:p>
    <w:p w14:paraId="26FC42E3" w14:textId="7B240A3B" w:rsidR="00792AE2" w:rsidRDefault="008A4BCD">
      <w:pPr>
        <w:pStyle w:val="TOC4"/>
        <w:rPr>
          <w:rFonts w:eastAsiaTheme="minorEastAsia"/>
          <w:smallCaps w:val="0"/>
          <w:noProof/>
          <w:sz w:val="22"/>
          <w:lang w:val="en-US" w:eastAsia="en-US" w:bidi="ar-SA"/>
        </w:rPr>
      </w:pPr>
      <w:hyperlink w:anchor="_Toc36483172" w:history="1">
        <w:r w:rsidR="00792AE2" w:rsidRPr="008F43AC">
          <w:rPr>
            <w:rStyle w:val="Hyperlink"/>
            <w:noProof/>
          </w:rPr>
          <w:t>Azure Stack Hub</w:t>
        </w:r>
        <w:r w:rsidR="00792AE2">
          <w:rPr>
            <w:noProof/>
            <w:webHidden/>
          </w:rPr>
          <w:tab/>
        </w:r>
        <w:r w:rsidR="00792AE2">
          <w:rPr>
            <w:noProof/>
            <w:webHidden/>
          </w:rPr>
          <w:fldChar w:fldCharType="begin"/>
        </w:r>
        <w:r w:rsidR="00792AE2">
          <w:rPr>
            <w:noProof/>
            <w:webHidden/>
          </w:rPr>
          <w:instrText xml:space="preserve"> PAGEREF _Toc36483172 \h </w:instrText>
        </w:r>
        <w:r w:rsidR="00792AE2">
          <w:rPr>
            <w:noProof/>
            <w:webHidden/>
          </w:rPr>
        </w:r>
        <w:r w:rsidR="00792AE2">
          <w:rPr>
            <w:noProof/>
            <w:webHidden/>
          </w:rPr>
          <w:fldChar w:fldCharType="separate"/>
        </w:r>
        <w:r w:rsidR="00792AE2">
          <w:rPr>
            <w:noProof/>
            <w:webHidden/>
          </w:rPr>
          <w:t>12</w:t>
        </w:r>
        <w:r w:rsidR="00792AE2">
          <w:rPr>
            <w:noProof/>
            <w:webHidden/>
          </w:rPr>
          <w:fldChar w:fldCharType="end"/>
        </w:r>
      </w:hyperlink>
    </w:p>
    <w:p w14:paraId="369EB8E9" w14:textId="24AEA3D3" w:rsidR="00792AE2" w:rsidRDefault="008A4BCD">
      <w:pPr>
        <w:pStyle w:val="TOC4"/>
        <w:rPr>
          <w:rFonts w:eastAsiaTheme="minorEastAsia"/>
          <w:smallCaps w:val="0"/>
          <w:noProof/>
          <w:sz w:val="22"/>
          <w:lang w:val="en-US" w:eastAsia="en-US" w:bidi="ar-SA"/>
        </w:rPr>
      </w:pPr>
      <w:hyperlink w:anchor="_Toc36483173" w:history="1">
        <w:r w:rsidR="00792AE2" w:rsidRPr="008F43AC">
          <w:rPr>
            <w:rStyle w:val="Hyperlink"/>
            <w:noProof/>
          </w:rPr>
          <w:t>Vyhledávací služby vyhledávače Bing</w:t>
        </w:r>
        <w:r w:rsidR="00792AE2">
          <w:rPr>
            <w:noProof/>
            <w:webHidden/>
          </w:rPr>
          <w:tab/>
        </w:r>
        <w:r w:rsidR="00792AE2">
          <w:rPr>
            <w:noProof/>
            <w:webHidden/>
          </w:rPr>
          <w:fldChar w:fldCharType="begin"/>
        </w:r>
        <w:r w:rsidR="00792AE2">
          <w:rPr>
            <w:noProof/>
            <w:webHidden/>
          </w:rPr>
          <w:instrText xml:space="preserve"> PAGEREF _Toc36483173 \h </w:instrText>
        </w:r>
        <w:r w:rsidR="00792AE2">
          <w:rPr>
            <w:noProof/>
            <w:webHidden/>
          </w:rPr>
        </w:r>
        <w:r w:rsidR="00792AE2">
          <w:rPr>
            <w:noProof/>
            <w:webHidden/>
          </w:rPr>
          <w:fldChar w:fldCharType="separate"/>
        </w:r>
        <w:r w:rsidR="00792AE2">
          <w:rPr>
            <w:noProof/>
            <w:webHidden/>
          </w:rPr>
          <w:t>12</w:t>
        </w:r>
        <w:r w:rsidR="00792AE2">
          <w:rPr>
            <w:noProof/>
            <w:webHidden/>
          </w:rPr>
          <w:fldChar w:fldCharType="end"/>
        </w:r>
      </w:hyperlink>
    </w:p>
    <w:p w14:paraId="02289033" w14:textId="07210C80" w:rsidR="00792AE2" w:rsidRDefault="008A4BCD">
      <w:pPr>
        <w:pStyle w:val="TOC4"/>
        <w:rPr>
          <w:rFonts w:eastAsiaTheme="minorEastAsia"/>
          <w:smallCaps w:val="0"/>
          <w:noProof/>
          <w:sz w:val="22"/>
          <w:lang w:val="en-US" w:eastAsia="en-US" w:bidi="ar-SA"/>
        </w:rPr>
      </w:pPr>
      <w:hyperlink w:anchor="_Toc36483174" w:history="1">
        <w:r w:rsidR="00792AE2" w:rsidRPr="008F43AC">
          <w:rPr>
            <w:rStyle w:val="Hyperlink"/>
            <w:noProof/>
          </w:rPr>
          <w:t>Kognitivní služby</w:t>
        </w:r>
        <w:r w:rsidR="00792AE2">
          <w:rPr>
            <w:noProof/>
            <w:webHidden/>
          </w:rPr>
          <w:tab/>
        </w:r>
        <w:r w:rsidR="00792AE2">
          <w:rPr>
            <w:noProof/>
            <w:webHidden/>
          </w:rPr>
          <w:fldChar w:fldCharType="begin"/>
        </w:r>
        <w:r w:rsidR="00792AE2">
          <w:rPr>
            <w:noProof/>
            <w:webHidden/>
          </w:rPr>
          <w:instrText xml:space="preserve"> PAGEREF _Toc36483174 \h </w:instrText>
        </w:r>
        <w:r w:rsidR="00792AE2">
          <w:rPr>
            <w:noProof/>
            <w:webHidden/>
          </w:rPr>
        </w:r>
        <w:r w:rsidR="00792AE2">
          <w:rPr>
            <w:noProof/>
            <w:webHidden/>
          </w:rPr>
          <w:fldChar w:fldCharType="separate"/>
        </w:r>
        <w:r w:rsidR="00792AE2">
          <w:rPr>
            <w:noProof/>
            <w:webHidden/>
          </w:rPr>
          <w:t>13</w:t>
        </w:r>
        <w:r w:rsidR="00792AE2">
          <w:rPr>
            <w:noProof/>
            <w:webHidden/>
          </w:rPr>
          <w:fldChar w:fldCharType="end"/>
        </w:r>
      </w:hyperlink>
    </w:p>
    <w:p w14:paraId="6930A7ED" w14:textId="63346A19" w:rsidR="00792AE2" w:rsidRDefault="008A4BCD">
      <w:pPr>
        <w:pStyle w:val="TOC4"/>
        <w:rPr>
          <w:rFonts w:eastAsiaTheme="minorEastAsia"/>
          <w:smallCaps w:val="0"/>
          <w:noProof/>
          <w:sz w:val="22"/>
          <w:lang w:val="en-US" w:eastAsia="en-US" w:bidi="ar-SA"/>
        </w:rPr>
      </w:pPr>
      <w:hyperlink w:anchor="_Toc36483175" w:history="1">
        <w:r w:rsidR="00792AE2" w:rsidRPr="008F43AC">
          <w:rPr>
            <w:rStyle w:val="Hyperlink"/>
            <w:noProof/>
          </w:rPr>
          <w:t>Služba Microsoft Genomics</w:t>
        </w:r>
        <w:r w:rsidR="00792AE2">
          <w:rPr>
            <w:noProof/>
            <w:webHidden/>
          </w:rPr>
          <w:tab/>
        </w:r>
        <w:r w:rsidR="00792AE2">
          <w:rPr>
            <w:noProof/>
            <w:webHidden/>
          </w:rPr>
          <w:fldChar w:fldCharType="begin"/>
        </w:r>
        <w:r w:rsidR="00792AE2">
          <w:rPr>
            <w:noProof/>
            <w:webHidden/>
          </w:rPr>
          <w:instrText xml:space="preserve"> PAGEREF _Toc36483175 \h </w:instrText>
        </w:r>
        <w:r w:rsidR="00792AE2">
          <w:rPr>
            <w:noProof/>
            <w:webHidden/>
          </w:rPr>
        </w:r>
        <w:r w:rsidR="00792AE2">
          <w:rPr>
            <w:noProof/>
            <w:webHidden/>
          </w:rPr>
          <w:fldChar w:fldCharType="separate"/>
        </w:r>
        <w:r w:rsidR="00792AE2">
          <w:rPr>
            <w:noProof/>
            <w:webHidden/>
          </w:rPr>
          <w:t>13</w:t>
        </w:r>
        <w:r w:rsidR="00792AE2">
          <w:rPr>
            <w:noProof/>
            <w:webHidden/>
          </w:rPr>
          <w:fldChar w:fldCharType="end"/>
        </w:r>
      </w:hyperlink>
    </w:p>
    <w:p w14:paraId="0AA7202C" w14:textId="30FAA4C1" w:rsidR="00792AE2" w:rsidRDefault="008A4BCD">
      <w:pPr>
        <w:pStyle w:val="TOC4"/>
        <w:rPr>
          <w:rFonts w:eastAsiaTheme="minorEastAsia"/>
          <w:smallCaps w:val="0"/>
          <w:noProof/>
          <w:sz w:val="22"/>
          <w:lang w:val="en-US" w:eastAsia="en-US" w:bidi="ar-SA"/>
        </w:rPr>
      </w:pPr>
      <w:hyperlink w:anchor="_Toc36483176" w:history="1">
        <w:r w:rsidR="00792AE2" w:rsidRPr="008F43AC">
          <w:rPr>
            <w:rStyle w:val="Hyperlink"/>
            <w:noProof/>
          </w:rPr>
          <w:t>Služba Visual Studio App Center</w:t>
        </w:r>
        <w:r w:rsidR="00792AE2">
          <w:rPr>
            <w:noProof/>
            <w:webHidden/>
          </w:rPr>
          <w:tab/>
        </w:r>
        <w:r w:rsidR="00792AE2">
          <w:rPr>
            <w:noProof/>
            <w:webHidden/>
          </w:rPr>
          <w:fldChar w:fldCharType="begin"/>
        </w:r>
        <w:r w:rsidR="00792AE2">
          <w:rPr>
            <w:noProof/>
            <w:webHidden/>
          </w:rPr>
          <w:instrText xml:space="preserve"> PAGEREF _Toc36483176 \h </w:instrText>
        </w:r>
        <w:r w:rsidR="00792AE2">
          <w:rPr>
            <w:noProof/>
            <w:webHidden/>
          </w:rPr>
        </w:r>
        <w:r w:rsidR="00792AE2">
          <w:rPr>
            <w:noProof/>
            <w:webHidden/>
          </w:rPr>
          <w:fldChar w:fldCharType="separate"/>
        </w:r>
        <w:r w:rsidR="00792AE2">
          <w:rPr>
            <w:noProof/>
            <w:webHidden/>
          </w:rPr>
          <w:t>14</w:t>
        </w:r>
        <w:r w:rsidR="00792AE2">
          <w:rPr>
            <w:noProof/>
            <w:webHidden/>
          </w:rPr>
          <w:fldChar w:fldCharType="end"/>
        </w:r>
      </w:hyperlink>
    </w:p>
    <w:p w14:paraId="4889DFC5" w14:textId="57325F92" w:rsidR="00792AE2" w:rsidRDefault="008A4BCD">
      <w:pPr>
        <w:pStyle w:val="TOC2"/>
        <w:tabs>
          <w:tab w:val="right" w:leader="dot" w:pos="5030"/>
        </w:tabs>
        <w:rPr>
          <w:rFonts w:eastAsiaTheme="minorEastAsia"/>
          <w:b w:val="0"/>
          <w:smallCaps w:val="0"/>
          <w:noProof/>
          <w:sz w:val="22"/>
          <w:lang w:val="en-US" w:eastAsia="en-US" w:bidi="ar-SA"/>
        </w:rPr>
      </w:pPr>
      <w:hyperlink w:anchor="_Toc36483177" w:history="1">
        <w:r w:rsidR="00792AE2" w:rsidRPr="008F43AC">
          <w:rPr>
            <w:rStyle w:val="Hyperlink"/>
            <w:noProof/>
          </w:rPr>
          <w:t>Plány Microsoft Azure</w:t>
        </w:r>
        <w:r w:rsidR="00792AE2">
          <w:rPr>
            <w:noProof/>
            <w:webHidden/>
          </w:rPr>
          <w:tab/>
        </w:r>
        <w:r w:rsidR="00792AE2">
          <w:rPr>
            <w:noProof/>
            <w:webHidden/>
          </w:rPr>
          <w:fldChar w:fldCharType="begin"/>
        </w:r>
        <w:r w:rsidR="00792AE2">
          <w:rPr>
            <w:noProof/>
            <w:webHidden/>
          </w:rPr>
          <w:instrText xml:space="preserve"> PAGEREF _Toc36483177 \h </w:instrText>
        </w:r>
        <w:r w:rsidR="00792AE2">
          <w:rPr>
            <w:noProof/>
            <w:webHidden/>
          </w:rPr>
        </w:r>
        <w:r w:rsidR="00792AE2">
          <w:rPr>
            <w:noProof/>
            <w:webHidden/>
          </w:rPr>
          <w:fldChar w:fldCharType="separate"/>
        </w:r>
        <w:r w:rsidR="00792AE2">
          <w:rPr>
            <w:noProof/>
            <w:webHidden/>
          </w:rPr>
          <w:t>14</w:t>
        </w:r>
        <w:r w:rsidR="00792AE2">
          <w:rPr>
            <w:noProof/>
            <w:webHidden/>
          </w:rPr>
          <w:fldChar w:fldCharType="end"/>
        </w:r>
      </w:hyperlink>
    </w:p>
    <w:p w14:paraId="6C5A73B6" w14:textId="0A4A4EAC" w:rsidR="00792AE2" w:rsidRDefault="008A4BCD">
      <w:pPr>
        <w:pStyle w:val="TOC4"/>
        <w:rPr>
          <w:rFonts w:eastAsiaTheme="minorEastAsia"/>
          <w:smallCaps w:val="0"/>
          <w:noProof/>
          <w:sz w:val="22"/>
          <w:lang w:val="en-US" w:eastAsia="en-US" w:bidi="ar-SA"/>
        </w:rPr>
      </w:pPr>
      <w:hyperlink w:anchor="_Toc36483178" w:history="1">
        <w:r w:rsidR="00792AE2" w:rsidRPr="008F43AC">
          <w:rPr>
            <w:rStyle w:val="Hyperlink"/>
            <w:noProof/>
          </w:rPr>
          <w:t>Azure Active Directory Basic</w:t>
        </w:r>
        <w:r w:rsidR="00792AE2">
          <w:rPr>
            <w:noProof/>
            <w:webHidden/>
          </w:rPr>
          <w:tab/>
        </w:r>
        <w:r w:rsidR="00792AE2">
          <w:rPr>
            <w:noProof/>
            <w:webHidden/>
          </w:rPr>
          <w:fldChar w:fldCharType="begin"/>
        </w:r>
        <w:r w:rsidR="00792AE2">
          <w:rPr>
            <w:noProof/>
            <w:webHidden/>
          </w:rPr>
          <w:instrText xml:space="preserve"> PAGEREF _Toc36483178 \h </w:instrText>
        </w:r>
        <w:r w:rsidR="00792AE2">
          <w:rPr>
            <w:noProof/>
            <w:webHidden/>
          </w:rPr>
        </w:r>
        <w:r w:rsidR="00792AE2">
          <w:rPr>
            <w:noProof/>
            <w:webHidden/>
          </w:rPr>
          <w:fldChar w:fldCharType="separate"/>
        </w:r>
        <w:r w:rsidR="00792AE2">
          <w:rPr>
            <w:noProof/>
            <w:webHidden/>
          </w:rPr>
          <w:t>14</w:t>
        </w:r>
        <w:r w:rsidR="00792AE2">
          <w:rPr>
            <w:noProof/>
            <w:webHidden/>
          </w:rPr>
          <w:fldChar w:fldCharType="end"/>
        </w:r>
      </w:hyperlink>
    </w:p>
    <w:p w14:paraId="65160394" w14:textId="27F2D3F6" w:rsidR="00792AE2" w:rsidRDefault="008A4BCD">
      <w:pPr>
        <w:pStyle w:val="TOC4"/>
        <w:rPr>
          <w:rFonts w:eastAsiaTheme="minorEastAsia"/>
          <w:smallCaps w:val="0"/>
          <w:noProof/>
          <w:sz w:val="22"/>
          <w:lang w:val="en-US" w:eastAsia="en-US" w:bidi="ar-SA"/>
        </w:rPr>
      </w:pPr>
      <w:hyperlink w:anchor="_Toc36483179" w:history="1">
        <w:r w:rsidR="00792AE2" w:rsidRPr="008F43AC">
          <w:rPr>
            <w:rStyle w:val="Hyperlink"/>
            <w:noProof/>
          </w:rPr>
          <w:t>Azure Active Directory Premium</w:t>
        </w:r>
        <w:r w:rsidR="00792AE2">
          <w:rPr>
            <w:noProof/>
            <w:webHidden/>
          </w:rPr>
          <w:tab/>
        </w:r>
        <w:r w:rsidR="00792AE2">
          <w:rPr>
            <w:noProof/>
            <w:webHidden/>
          </w:rPr>
          <w:fldChar w:fldCharType="begin"/>
        </w:r>
        <w:r w:rsidR="00792AE2">
          <w:rPr>
            <w:noProof/>
            <w:webHidden/>
          </w:rPr>
          <w:instrText xml:space="preserve"> PAGEREF _Toc36483179 \h </w:instrText>
        </w:r>
        <w:r w:rsidR="00792AE2">
          <w:rPr>
            <w:noProof/>
            <w:webHidden/>
          </w:rPr>
        </w:r>
        <w:r w:rsidR="00792AE2">
          <w:rPr>
            <w:noProof/>
            <w:webHidden/>
          </w:rPr>
          <w:fldChar w:fldCharType="separate"/>
        </w:r>
        <w:r w:rsidR="00792AE2">
          <w:rPr>
            <w:noProof/>
            <w:webHidden/>
          </w:rPr>
          <w:t>14</w:t>
        </w:r>
        <w:r w:rsidR="00792AE2">
          <w:rPr>
            <w:noProof/>
            <w:webHidden/>
          </w:rPr>
          <w:fldChar w:fldCharType="end"/>
        </w:r>
      </w:hyperlink>
    </w:p>
    <w:p w14:paraId="1894255A" w14:textId="47549D6F" w:rsidR="00792AE2" w:rsidRDefault="008A4BCD">
      <w:pPr>
        <w:pStyle w:val="TOC4"/>
        <w:rPr>
          <w:rFonts w:eastAsiaTheme="minorEastAsia"/>
          <w:smallCaps w:val="0"/>
          <w:noProof/>
          <w:sz w:val="22"/>
          <w:lang w:val="en-US" w:eastAsia="en-US" w:bidi="ar-SA"/>
        </w:rPr>
      </w:pPr>
      <w:hyperlink w:anchor="_Toc36483180" w:history="1">
        <w:r w:rsidR="00792AE2" w:rsidRPr="008F43AC">
          <w:rPr>
            <w:rStyle w:val="Hyperlink"/>
            <w:noProof/>
          </w:rPr>
          <w:t>Azure Information Protection Premium</w:t>
        </w:r>
        <w:r w:rsidR="00792AE2">
          <w:rPr>
            <w:noProof/>
            <w:webHidden/>
          </w:rPr>
          <w:tab/>
        </w:r>
        <w:r w:rsidR="00792AE2">
          <w:rPr>
            <w:noProof/>
            <w:webHidden/>
          </w:rPr>
          <w:fldChar w:fldCharType="begin"/>
        </w:r>
        <w:r w:rsidR="00792AE2">
          <w:rPr>
            <w:noProof/>
            <w:webHidden/>
          </w:rPr>
          <w:instrText xml:space="preserve"> PAGEREF _Toc36483180 \h </w:instrText>
        </w:r>
        <w:r w:rsidR="00792AE2">
          <w:rPr>
            <w:noProof/>
            <w:webHidden/>
          </w:rPr>
        </w:r>
        <w:r w:rsidR="00792AE2">
          <w:rPr>
            <w:noProof/>
            <w:webHidden/>
          </w:rPr>
          <w:fldChar w:fldCharType="separate"/>
        </w:r>
        <w:r w:rsidR="00792AE2">
          <w:rPr>
            <w:noProof/>
            <w:webHidden/>
          </w:rPr>
          <w:t>14</w:t>
        </w:r>
        <w:r w:rsidR="00792AE2">
          <w:rPr>
            <w:noProof/>
            <w:webHidden/>
          </w:rPr>
          <w:fldChar w:fldCharType="end"/>
        </w:r>
      </w:hyperlink>
    </w:p>
    <w:p w14:paraId="0669A658" w14:textId="75FADF8E" w:rsidR="00792AE2" w:rsidRDefault="008A4BCD">
      <w:pPr>
        <w:pStyle w:val="TOC2"/>
        <w:tabs>
          <w:tab w:val="right" w:leader="dot" w:pos="5030"/>
        </w:tabs>
        <w:rPr>
          <w:rFonts w:eastAsiaTheme="minorEastAsia"/>
          <w:b w:val="0"/>
          <w:smallCaps w:val="0"/>
          <w:noProof/>
          <w:sz w:val="22"/>
          <w:lang w:val="en-US" w:eastAsia="en-US" w:bidi="ar-SA"/>
        </w:rPr>
      </w:pPr>
      <w:hyperlink w:anchor="_Toc36483181" w:history="1">
        <w:r w:rsidR="00792AE2" w:rsidRPr="008F43AC">
          <w:rPr>
            <w:rStyle w:val="Hyperlink"/>
            <w:noProof/>
          </w:rPr>
          <w:t>Služby Microsoft Dynamics 365 Services</w:t>
        </w:r>
        <w:r w:rsidR="00792AE2">
          <w:rPr>
            <w:noProof/>
            <w:webHidden/>
          </w:rPr>
          <w:tab/>
        </w:r>
        <w:r w:rsidR="00792AE2">
          <w:rPr>
            <w:noProof/>
            <w:webHidden/>
          </w:rPr>
          <w:fldChar w:fldCharType="begin"/>
        </w:r>
        <w:r w:rsidR="00792AE2">
          <w:rPr>
            <w:noProof/>
            <w:webHidden/>
          </w:rPr>
          <w:instrText xml:space="preserve"> PAGEREF _Toc36483181 \h </w:instrText>
        </w:r>
        <w:r w:rsidR="00792AE2">
          <w:rPr>
            <w:noProof/>
            <w:webHidden/>
          </w:rPr>
        </w:r>
        <w:r w:rsidR="00792AE2">
          <w:rPr>
            <w:noProof/>
            <w:webHidden/>
          </w:rPr>
          <w:fldChar w:fldCharType="separate"/>
        </w:r>
        <w:r w:rsidR="00792AE2">
          <w:rPr>
            <w:noProof/>
            <w:webHidden/>
          </w:rPr>
          <w:t>15</w:t>
        </w:r>
        <w:r w:rsidR="00792AE2">
          <w:rPr>
            <w:noProof/>
            <w:webHidden/>
          </w:rPr>
          <w:fldChar w:fldCharType="end"/>
        </w:r>
      </w:hyperlink>
    </w:p>
    <w:p w14:paraId="1E1F3DBC" w14:textId="027EA5AC" w:rsidR="00792AE2" w:rsidRDefault="00792AE2">
      <w:pPr>
        <w:pStyle w:val="TOC2"/>
        <w:tabs>
          <w:tab w:val="right" w:leader="dot" w:pos="5030"/>
        </w:tabs>
        <w:rPr>
          <w:rFonts w:eastAsiaTheme="minorEastAsia"/>
          <w:b w:val="0"/>
          <w:smallCaps w:val="0"/>
          <w:noProof/>
          <w:sz w:val="22"/>
          <w:lang w:val="en-US" w:eastAsia="en-US" w:bidi="ar-SA"/>
        </w:rPr>
      </w:pPr>
      <w:r>
        <w:rPr>
          <w:rStyle w:val="Hyperlink"/>
          <w:noProof/>
        </w:rPr>
        <w:br w:type="column"/>
      </w:r>
      <w:hyperlink w:anchor="_Toc36483182" w:history="1">
        <w:r w:rsidRPr="008F43AC">
          <w:rPr>
            <w:rStyle w:val="Hyperlink"/>
            <w:noProof/>
          </w:rPr>
          <w:t>Služby Office 365</w:t>
        </w:r>
        <w:r>
          <w:rPr>
            <w:noProof/>
            <w:webHidden/>
          </w:rPr>
          <w:tab/>
        </w:r>
        <w:r>
          <w:rPr>
            <w:noProof/>
            <w:webHidden/>
          </w:rPr>
          <w:fldChar w:fldCharType="begin"/>
        </w:r>
        <w:r>
          <w:rPr>
            <w:noProof/>
            <w:webHidden/>
          </w:rPr>
          <w:instrText xml:space="preserve"> PAGEREF _Toc36483182 \h </w:instrText>
        </w:r>
        <w:r>
          <w:rPr>
            <w:noProof/>
            <w:webHidden/>
          </w:rPr>
        </w:r>
        <w:r>
          <w:rPr>
            <w:noProof/>
            <w:webHidden/>
          </w:rPr>
          <w:fldChar w:fldCharType="separate"/>
        </w:r>
        <w:r>
          <w:rPr>
            <w:noProof/>
            <w:webHidden/>
          </w:rPr>
          <w:t>17</w:t>
        </w:r>
        <w:r>
          <w:rPr>
            <w:noProof/>
            <w:webHidden/>
          </w:rPr>
          <w:fldChar w:fldCharType="end"/>
        </w:r>
      </w:hyperlink>
    </w:p>
    <w:p w14:paraId="2F901EE1" w14:textId="496F13BB" w:rsidR="00792AE2" w:rsidRDefault="008A4BCD">
      <w:pPr>
        <w:pStyle w:val="TOC4"/>
        <w:rPr>
          <w:rFonts w:eastAsiaTheme="minorEastAsia"/>
          <w:smallCaps w:val="0"/>
          <w:noProof/>
          <w:sz w:val="22"/>
          <w:lang w:val="en-US" w:eastAsia="en-US" w:bidi="ar-SA"/>
        </w:rPr>
      </w:pPr>
      <w:hyperlink w:anchor="_Toc36483183" w:history="1">
        <w:r w:rsidR="00792AE2" w:rsidRPr="008F43AC">
          <w:rPr>
            <w:rStyle w:val="Hyperlink"/>
            <w:noProof/>
          </w:rPr>
          <w:t>Audio služby</w:t>
        </w:r>
        <w:r w:rsidR="00792AE2">
          <w:rPr>
            <w:noProof/>
            <w:webHidden/>
          </w:rPr>
          <w:tab/>
        </w:r>
        <w:r w:rsidR="00792AE2">
          <w:rPr>
            <w:noProof/>
            <w:webHidden/>
          </w:rPr>
          <w:fldChar w:fldCharType="begin"/>
        </w:r>
        <w:r w:rsidR="00792AE2">
          <w:rPr>
            <w:noProof/>
            <w:webHidden/>
          </w:rPr>
          <w:instrText xml:space="preserve"> PAGEREF _Toc36483183 \h </w:instrText>
        </w:r>
        <w:r w:rsidR="00792AE2">
          <w:rPr>
            <w:noProof/>
            <w:webHidden/>
          </w:rPr>
        </w:r>
        <w:r w:rsidR="00792AE2">
          <w:rPr>
            <w:noProof/>
            <w:webHidden/>
          </w:rPr>
          <w:fldChar w:fldCharType="separate"/>
        </w:r>
        <w:r w:rsidR="00792AE2">
          <w:rPr>
            <w:noProof/>
            <w:webHidden/>
          </w:rPr>
          <w:t>17</w:t>
        </w:r>
        <w:r w:rsidR="00792AE2">
          <w:rPr>
            <w:noProof/>
            <w:webHidden/>
          </w:rPr>
          <w:fldChar w:fldCharType="end"/>
        </w:r>
      </w:hyperlink>
    </w:p>
    <w:p w14:paraId="46FD5F73" w14:textId="4F57C1B9" w:rsidR="00792AE2" w:rsidRDefault="008A4BCD">
      <w:pPr>
        <w:pStyle w:val="TOC4"/>
        <w:rPr>
          <w:rFonts w:eastAsiaTheme="minorEastAsia"/>
          <w:smallCaps w:val="0"/>
          <w:noProof/>
          <w:sz w:val="22"/>
          <w:lang w:val="en-US" w:eastAsia="en-US" w:bidi="ar-SA"/>
        </w:rPr>
      </w:pPr>
      <w:hyperlink w:anchor="_Toc36483184" w:history="1">
        <w:r w:rsidR="00792AE2" w:rsidRPr="008F43AC">
          <w:rPr>
            <w:rStyle w:val="Hyperlink"/>
            <w:noProof/>
          </w:rPr>
          <w:t>Exchange Online</w:t>
        </w:r>
        <w:r w:rsidR="00792AE2">
          <w:rPr>
            <w:noProof/>
            <w:webHidden/>
          </w:rPr>
          <w:tab/>
        </w:r>
        <w:r w:rsidR="00792AE2">
          <w:rPr>
            <w:noProof/>
            <w:webHidden/>
          </w:rPr>
          <w:fldChar w:fldCharType="begin"/>
        </w:r>
        <w:r w:rsidR="00792AE2">
          <w:rPr>
            <w:noProof/>
            <w:webHidden/>
          </w:rPr>
          <w:instrText xml:space="preserve"> PAGEREF _Toc36483184 \h </w:instrText>
        </w:r>
        <w:r w:rsidR="00792AE2">
          <w:rPr>
            <w:noProof/>
            <w:webHidden/>
          </w:rPr>
        </w:r>
        <w:r w:rsidR="00792AE2">
          <w:rPr>
            <w:noProof/>
            <w:webHidden/>
          </w:rPr>
          <w:fldChar w:fldCharType="separate"/>
        </w:r>
        <w:r w:rsidR="00792AE2">
          <w:rPr>
            <w:noProof/>
            <w:webHidden/>
          </w:rPr>
          <w:t>18</w:t>
        </w:r>
        <w:r w:rsidR="00792AE2">
          <w:rPr>
            <w:noProof/>
            <w:webHidden/>
          </w:rPr>
          <w:fldChar w:fldCharType="end"/>
        </w:r>
      </w:hyperlink>
    </w:p>
    <w:p w14:paraId="0143A416" w14:textId="0BB563BF" w:rsidR="00792AE2" w:rsidRDefault="008A4BCD">
      <w:pPr>
        <w:pStyle w:val="TOC4"/>
        <w:rPr>
          <w:rFonts w:eastAsiaTheme="minorEastAsia"/>
          <w:smallCaps w:val="0"/>
          <w:noProof/>
          <w:sz w:val="22"/>
          <w:lang w:val="en-US" w:eastAsia="en-US" w:bidi="ar-SA"/>
        </w:rPr>
      </w:pPr>
      <w:hyperlink w:anchor="_Toc36483185" w:history="1">
        <w:r w:rsidR="00792AE2" w:rsidRPr="008F43AC">
          <w:rPr>
            <w:rStyle w:val="Hyperlink"/>
            <w:noProof/>
          </w:rPr>
          <w:t>Microsoft Stream</w:t>
        </w:r>
        <w:r w:rsidR="00792AE2">
          <w:rPr>
            <w:noProof/>
            <w:webHidden/>
          </w:rPr>
          <w:tab/>
        </w:r>
        <w:r w:rsidR="00792AE2">
          <w:rPr>
            <w:noProof/>
            <w:webHidden/>
          </w:rPr>
          <w:fldChar w:fldCharType="begin"/>
        </w:r>
        <w:r w:rsidR="00792AE2">
          <w:rPr>
            <w:noProof/>
            <w:webHidden/>
          </w:rPr>
          <w:instrText xml:space="preserve"> PAGEREF _Toc36483185 \h </w:instrText>
        </w:r>
        <w:r w:rsidR="00792AE2">
          <w:rPr>
            <w:noProof/>
            <w:webHidden/>
          </w:rPr>
        </w:r>
        <w:r w:rsidR="00792AE2">
          <w:rPr>
            <w:noProof/>
            <w:webHidden/>
          </w:rPr>
          <w:fldChar w:fldCharType="separate"/>
        </w:r>
        <w:r w:rsidR="00792AE2">
          <w:rPr>
            <w:noProof/>
            <w:webHidden/>
          </w:rPr>
          <w:t>20</w:t>
        </w:r>
        <w:r w:rsidR="00792AE2">
          <w:rPr>
            <w:noProof/>
            <w:webHidden/>
          </w:rPr>
          <w:fldChar w:fldCharType="end"/>
        </w:r>
      </w:hyperlink>
    </w:p>
    <w:p w14:paraId="1AFA8349" w14:textId="6BBF2626" w:rsidR="00792AE2" w:rsidRDefault="008A4BCD">
      <w:pPr>
        <w:pStyle w:val="TOC4"/>
        <w:rPr>
          <w:rFonts w:eastAsiaTheme="minorEastAsia"/>
          <w:smallCaps w:val="0"/>
          <w:noProof/>
          <w:sz w:val="22"/>
          <w:lang w:val="en-US" w:eastAsia="en-US" w:bidi="ar-SA"/>
        </w:rPr>
      </w:pPr>
      <w:hyperlink w:anchor="_Toc36483186" w:history="1">
        <w:r w:rsidR="00792AE2" w:rsidRPr="008F43AC">
          <w:rPr>
            <w:rStyle w:val="Hyperlink"/>
            <w:noProof/>
          </w:rPr>
          <w:t>Microsoft Teams</w:t>
        </w:r>
        <w:r w:rsidR="00792AE2">
          <w:rPr>
            <w:noProof/>
            <w:webHidden/>
          </w:rPr>
          <w:tab/>
        </w:r>
        <w:r w:rsidR="00792AE2">
          <w:rPr>
            <w:noProof/>
            <w:webHidden/>
          </w:rPr>
          <w:fldChar w:fldCharType="begin"/>
        </w:r>
        <w:r w:rsidR="00792AE2">
          <w:rPr>
            <w:noProof/>
            <w:webHidden/>
          </w:rPr>
          <w:instrText xml:space="preserve"> PAGEREF _Toc36483186 \h </w:instrText>
        </w:r>
        <w:r w:rsidR="00792AE2">
          <w:rPr>
            <w:noProof/>
            <w:webHidden/>
          </w:rPr>
        </w:r>
        <w:r w:rsidR="00792AE2">
          <w:rPr>
            <w:noProof/>
            <w:webHidden/>
          </w:rPr>
          <w:fldChar w:fldCharType="separate"/>
        </w:r>
        <w:r w:rsidR="00792AE2">
          <w:rPr>
            <w:noProof/>
            <w:webHidden/>
          </w:rPr>
          <w:t>20</w:t>
        </w:r>
        <w:r w:rsidR="00792AE2">
          <w:rPr>
            <w:noProof/>
            <w:webHidden/>
          </w:rPr>
          <w:fldChar w:fldCharType="end"/>
        </w:r>
      </w:hyperlink>
    </w:p>
    <w:p w14:paraId="178B5034" w14:textId="6A788CD2" w:rsidR="00792AE2" w:rsidRDefault="008A4BCD">
      <w:pPr>
        <w:pStyle w:val="TOC4"/>
        <w:rPr>
          <w:rFonts w:eastAsiaTheme="minorEastAsia"/>
          <w:smallCaps w:val="0"/>
          <w:noProof/>
          <w:sz w:val="22"/>
          <w:lang w:val="en-US" w:eastAsia="en-US" w:bidi="ar-SA"/>
        </w:rPr>
      </w:pPr>
      <w:hyperlink w:anchor="_Toc36483187" w:history="1">
        <w:r w:rsidR="00792AE2" w:rsidRPr="008F43AC">
          <w:rPr>
            <w:rStyle w:val="Hyperlink"/>
            <w:noProof/>
          </w:rPr>
          <w:t>Aplikace služeb Office 365</w:t>
        </w:r>
        <w:r w:rsidR="00792AE2">
          <w:rPr>
            <w:noProof/>
            <w:webHidden/>
          </w:rPr>
          <w:tab/>
        </w:r>
        <w:r w:rsidR="00792AE2">
          <w:rPr>
            <w:noProof/>
            <w:webHidden/>
          </w:rPr>
          <w:fldChar w:fldCharType="begin"/>
        </w:r>
        <w:r w:rsidR="00792AE2">
          <w:rPr>
            <w:noProof/>
            <w:webHidden/>
          </w:rPr>
          <w:instrText xml:space="preserve"> PAGEREF _Toc36483187 \h </w:instrText>
        </w:r>
        <w:r w:rsidR="00792AE2">
          <w:rPr>
            <w:noProof/>
            <w:webHidden/>
          </w:rPr>
        </w:r>
        <w:r w:rsidR="00792AE2">
          <w:rPr>
            <w:noProof/>
            <w:webHidden/>
          </w:rPr>
          <w:fldChar w:fldCharType="separate"/>
        </w:r>
        <w:r w:rsidR="00792AE2">
          <w:rPr>
            <w:noProof/>
            <w:webHidden/>
          </w:rPr>
          <w:t>20</w:t>
        </w:r>
        <w:r w:rsidR="00792AE2">
          <w:rPr>
            <w:noProof/>
            <w:webHidden/>
          </w:rPr>
          <w:fldChar w:fldCharType="end"/>
        </w:r>
      </w:hyperlink>
    </w:p>
    <w:p w14:paraId="5690A136" w14:textId="2B2594A2" w:rsidR="00792AE2" w:rsidRDefault="008A4BCD">
      <w:pPr>
        <w:pStyle w:val="TOC4"/>
        <w:rPr>
          <w:rFonts w:eastAsiaTheme="minorEastAsia"/>
          <w:smallCaps w:val="0"/>
          <w:noProof/>
          <w:sz w:val="22"/>
          <w:lang w:val="en-US" w:eastAsia="en-US" w:bidi="ar-SA"/>
        </w:rPr>
      </w:pPr>
      <w:hyperlink w:anchor="_Toc36483188" w:history="1">
        <w:r w:rsidR="00792AE2" w:rsidRPr="008F43AC">
          <w:rPr>
            <w:rStyle w:val="Hyperlink"/>
            <w:noProof/>
          </w:rPr>
          <w:t>Office for the web</w:t>
        </w:r>
        <w:r w:rsidR="00792AE2">
          <w:rPr>
            <w:noProof/>
            <w:webHidden/>
          </w:rPr>
          <w:tab/>
        </w:r>
        <w:r w:rsidR="00792AE2">
          <w:rPr>
            <w:noProof/>
            <w:webHidden/>
          </w:rPr>
          <w:fldChar w:fldCharType="begin"/>
        </w:r>
        <w:r w:rsidR="00792AE2">
          <w:rPr>
            <w:noProof/>
            <w:webHidden/>
          </w:rPr>
          <w:instrText xml:space="preserve"> PAGEREF _Toc36483188 \h </w:instrText>
        </w:r>
        <w:r w:rsidR="00792AE2">
          <w:rPr>
            <w:noProof/>
            <w:webHidden/>
          </w:rPr>
        </w:r>
        <w:r w:rsidR="00792AE2">
          <w:rPr>
            <w:noProof/>
            <w:webHidden/>
          </w:rPr>
          <w:fldChar w:fldCharType="separate"/>
        </w:r>
        <w:r w:rsidR="00792AE2">
          <w:rPr>
            <w:noProof/>
            <w:webHidden/>
          </w:rPr>
          <w:t>21</w:t>
        </w:r>
        <w:r w:rsidR="00792AE2">
          <w:rPr>
            <w:noProof/>
            <w:webHidden/>
          </w:rPr>
          <w:fldChar w:fldCharType="end"/>
        </w:r>
      </w:hyperlink>
    </w:p>
    <w:p w14:paraId="05856D4C" w14:textId="7D44B9A8" w:rsidR="00792AE2" w:rsidRDefault="008A4BCD">
      <w:pPr>
        <w:pStyle w:val="TOC4"/>
        <w:rPr>
          <w:rFonts w:eastAsiaTheme="minorEastAsia"/>
          <w:smallCaps w:val="0"/>
          <w:noProof/>
          <w:sz w:val="22"/>
          <w:lang w:val="en-US" w:eastAsia="en-US" w:bidi="ar-SA"/>
        </w:rPr>
      </w:pPr>
      <w:hyperlink w:anchor="_Toc36483189" w:history="1">
        <w:r w:rsidR="00792AE2" w:rsidRPr="008F43AC">
          <w:rPr>
            <w:rStyle w:val="Hyperlink"/>
            <w:noProof/>
          </w:rPr>
          <w:t>OneDrive pro firmy</w:t>
        </w:r>
        <w:r w:rsidR="00792AE2">
          <w:rPr>
            <w:noProof/>
            <w:webHidden/>
          </w:rPr>
          <w:tab/>
        </w:r>
        <w:r w:rsidR="00792AE2">
          <w:rPr>
            <w:noProof/>
            <w:webHidden/>
          </w:rPr>
          <w:fldChar w:fldCharType="begin"/>
        </w:r>
        <w:r w:rsidR="00792AE2">
          <w:rPr>
            <w:noProof/>
            <w:webHidden/>
          </w:rPr>
          <w:instrText xml:space="preserve"> PAGEREF _Toc36483189 \h </w:instrText>
        </w:r>
        <w:r w:rsidR="00792AE2">
          <w:rPr>
            <w:noProof/>
            <w:webHidden/>
          </w:rPr>
        </w:r>
        <w:r w:rsidR="00792AE2">
          <w:rPr>
            <w:noProof/>
            <w:webHidden/>
          </w:rPr>
          <w:fldChar w:fldCharType="separate"/>
        </w:r>
        <w:r w:rsidR="00792AE2">
          <w:rPr>
            <w:noProof/>
            <w:webHidden/>
          </w:rPr>
          <w:t>21</w:t>
        </w:r>
        <w:r w:rsidR="00792AE2">
          <w:rPr>
            <w:noProof/>
            <w:webHidden/>
          </w:rPr>
          <w:fldChar w:fldCharType="end"/>
        </w:r>
      </w:hyperlink>
    </w:p>
    <w:p w14:paraId="6ABEC224" w14:textId="27ACB661" w:rsidR="00792AE2" w:rsidRDefault="008A4BCD">
      <w:pPr>
        <w:pStyle w:val="TOC4"/>
        <w:rPr>
          <w:rFonts w:eastAsiaTheme="minorEastAsia"/>
          <w:smallCaps w:val="0"/>
          <w:noProof/>
          <w:sz w:val="22"/>
          <w:lang w:val="en-US" w:eastAsia="en-US" w:bidi="ar-SA"/>
        </w:rPr>
      </w:pPr>
      <w:hyperlink w:anchor="_Toc36483190" w:history="1">
        <w:r w:rsidR="00792AE2" w:rsidRPr="008F43AC">
          <w:rPr>
            <w:rStyle w:val="Hyperlink"/>
            <w:noProof/>
          </w:rPr>
          <w:t>Project</w:t>
        </w:r>
        <w:r w:rsidR="00792AE2">
          <w:rPr>
            <w:noProof/>
            <w:webHidden/>
          </w:rPr>
          <w:tab/>
        </w:r>
        <w:r w:rsidR="00792AE2">
          <w:rPr>
            <w:noProof/>
            <w:webHidden/>
          </w:rPr>
          <w:fldChar w:fldCharType="begin"/>
        </w:r>
        <w:r w:rsidR="00792AE2">
          <w:rPr>
            <w:noProof/>
            <w:webHidden/>
          </w:rPr>
          <w:instrText xml:space="preserve"> PAGEREF _Toc36483190 \h </w:instrText>
        </w:r>
        <w:r w:rsidR="00792AE2">
          <w:rPr>
            <w:noProof/>
            <w:webHidden/>
          </w:rPr>
        </w:r>
        <w:r w:rsidR="00792AE2">
          <w:rPr>
            <w:noProof/>
            <w:webHidden/>
          </w:rPr>
          <w:fldChar w:fldCharType="separate"/>
        </w:r>
        <w:r w:rsidR="00792AE2">
          <w:rPr>
            <w:noProof/>
            <w:webHidden/>
          </w:rPr>
          <w:t>22</w:t>
        </w:r>
        <w:r w:rsidR="00792AE2">
          <w:rPr>
            <w:noProof/>
            <w:webHidden/>
          </w:rPr>
          <w:fldChar w:fldCharType="end"/>
        </w:r>
      </w:hyperlink>
    </w:p>
    <w:p w14:paraId="332ACE7F" w14:textId="1E050D91" w:rsidR="00792AE2" w:rsidRDefault="008A4BCD">
      <w:pPr>
        <w:pStyle w:val="TOC4"/>
        <w:rPr>
          <w:rFonts w:eastAsiaTheme="minorEastAsia"/>
          <w:smallCaps w:val="0"/>
          <w:noProof/>
          <w:sz w:val="22"/>
          <w:lang w:val="en-US" w:eastAsia="en-US" w:bidi="ar-SA"/>
        </w:rPr>
      </w:pPr>
      <w:hyperlink w:anchor="_Toc36483191" w:history="1">
        <w:r w:rsidR="00792AE2" w:rsidRPr="008F43AC">
          <w:rPr>
            <w:rStyle w:val="Hyperlink"/>
            <w:noProof/>
          </w:rPr>
          <w:t>SharePoint Online</w:t>
        </w:r>
        <w:r w:rsidR="00792AE2">
          <w:rPr>
            <w:noProof/>
            <w:webHidden/>
          </w:rPr>
          <w:tab/>
        </w:r>
        <w:r w:rsidR="00792AE2">
          <w:rPr>
            <w:noProof/>
            <w:webHidden/>
          </w:rPr>
          <w:fldChar w:fldCharType="begin"/>
        </w:r>
        <w:r w:rsidR="00792AE2">
          <w:rPr>
            <w:noProof/>
            <w:webHidden/>
          </w:rPr>
          <w:instrText xml:space="preserve"> PAGEREF _Toc36483191 \h </w:instrText>
        </w:r>
        <w:r w:rsidR="00792AE2">
          <w:rPr>
            <w:noProof/>
            <w:webHidden/>
          </w:rPr>
        </w:r>
        <w:r w:rsidR="00792AE2">
          <w:rPr>
            <w:noProof/>
            <w:webHidden/>
          </w:rPr>
          <w:fldChar w:fldCharType="separate"/>
        </w:r>
        <w:r w:rsidR="00792AE2">
          <w:rPr>
            <w:noProof/>
            <w:webHidden/>
          </w:rPr>
          <w:t>22</w:t>
        </w:r>
        <w:r w:rsidR="00792AE2">
          <w:rPr>
            <w:noProof/>
            <w:webHidden/>
          </w:rPr>
          <w:fldChar w:fldCharType="end"/>
        </w:r>
      </w:hyperlink>
    </w:p>
    <w:p w14:paraId="0C40BBCD" w14:textId="07D09E4A" w:rsidR="00792AE2" w:rsidRDefault="008A4BCD">
      <w:pPr>
        <w:pStyle w:val="TOC2"/>
        <w:tabs>
          <w:tab w:val="right" w:leader="dot" w:pos="5030"/>
        </w:tabs>
        <w:rPr>
          <w:rFonts w:eastAsiaTheme="minorEastAsia"/>
          <w:b w:val="0"/>
          <w:smallCaps w:val="0"/>
          <w:noProof/>
          <w:sz w:val="22"/>
          <w:lang w:val="en-US" w:eastAsia="en-US" w:bidi="ar-SA"/>
        </w:rPr>
      </w:pPr>
      <w:hyperlink w:anchor="_Toc36483192" w:history="1">
        <w:r w:rsidR="00792AE2" w:rsidRPr="008F43AC">
          <w:rPr>
            <w:rStyle w:val="Hyperlink"/>
            <w:noProof/>
          </w:rPr>
          <w:t>Ostatní služby online</w:t>
        </w:r>
        <w:r w:rsidR="00792AE2">
          <w:rPr>
            <w:noProof/>
            <w:webHidden/>
          </w:rPr>
          <w:tab/>
        </w:r>
        <w:r w:rsidR="00792AE2">
          <w:rPr>
            <w:noProof/>
            <w:webHidden/>
          </w:rPr>
          <w:fldChar w:fldCharType="begin"/>
        </w:r>
        <w:r w:rsidR="00792AE2">
          <w:rPr>
            <w:noProof/>
            <w:webHidden/>
          </w:rPr>
          <w:instrText xml:space="preserve"> PAGEREF _Toc36483192 \h </w:instrText>
        </w:r>
        <w:r w:rsidR="00792AE2">
          <w:rPr>
            <w:noProof/>
            <w:webHidden/>
          </w:rPr>
        </w:r>
        <w:r w:rsidR="00792AE2">
          <w:rPr>
            <w:noProof/>
            <w:webHidden/>
          </w:rPr>
          <w:fldChar w:fldCharType="separate"/>
        </w:r>
        <w:r w:rsidR="00792AE2">
          <w:rPr>
            <w:noProof/>
            <w:webHidden/>
          </w:rPr>
          <w:t>22</w:t>
        </w:r>
        <w:r w:rsidR="00792AE2">
          <w:rPr>
            <w:noProof/>
            <w:webHidden/>
          </w:rPr>
          <w:fldChar w:fldCharType="end"/>
        </w:r>
      </w:hyperlink>
    </w:p>
    <w:p w14:paraId="2A715CE6" w14:textId="2160EC8B" w:rsidR="00792AE2" w:rsidRDefault="008A4BCD">
      <w:pPr>
        <w:pStyle w:val="TOC4"/>
        <w:rPr>
          <w:rFonts w:eastAsiaTheme="minorEastAsia"/>
          <w:smallCaps w:val="0"/>
          <w:noProof/>
          <w:sz w:val="22"/>
          <w:lang w:val="en-US" w:eastAsia="en-US" w:bidi="ar-SA"/>
        </w:rPr>
      </w:pPr>
      <w:hyperlink w:anchor="_Toc36483193" w:history="1">
        <w:r w:rsidR="00792AE2" w:rsidRPr="008F43AC">
          <w:rPr>
            <w:rStyle w:val="Hyperlink"/>
            <w:noProof/>
          </w:rPr>
          <w:t>Bing Maps Mobile Asset Management Platform</w:t>
        </w:r>
        <w:r w:rsidR="00792AE2">
          <w:rPr>
            <w:noProof/>
            <w:webHidden/>
          </w:rPr>
          <w:tab/>
        </w:r>
        <w:r w:rsidR="00792AE2">
          <w:rPr>
            <w:noProof/>
            <w:webHidden/>
          </w:rPr>
          <w:fldChar w:fldCharType="begin"/>
        </w:r>
        <w:r w:rsidR="00792AE2">
          <w:rPr>
            <w:noProof/>
            <w:webHidden/>
          </w:rPr>
          <w:instrText xml:space="preserve"> PAGEREF _Toc36483193 \h </w:instrText>
        </w:r>
        <w:r w:rsidR="00792AE2">
          <w:rPr>
            <w:noProof/>
            <w:webHidden/>
          </w:rPr>
        </w:r>
        <w:r w:rsidR="00792AE2">
          <w:rPr>
            <w:noProof/>
            <w:webHidden/>
          </w:rPr>
          <w:fldChar w:fldCharType="separate"/>
        </w:r>
        <w:r w:rsidR="00792AE2">
          <w:rPr>
            <w:noProof/>
            <w:webHidden/>
          </w:rPr>
          <w:t>22</w:t>
        </w:r>
        <w:r w:rsidR="00792AE2">
          <w:rPr>
            <w:noProof/>
            <w:webHidden/>
          </w:rPr>
          <w:fldChar w:fldCharType="end"/>
        </w:r>
      </w:hyperlink>
    </w:p>
    <w:p w14:paraId="5A05AA96" w14:textId="334C21DC" w:rsidR="00792AE2" w:rsidRDefault="008A4BCD">
      <w:pPr>
        <w:pStyle w:val="TOC4"/>
        <w:rPr>
          <w:rFonts w:eastAsiaTheme="minorEastAsia"/>
          <w:smallCaps w:val="0"/>
          <w:noProof/>
          <w:sz w:val="22"/>
          <w:lang w:val="en-US" w:eastAsia="en-US" w:bidi="ar-SA"/>
        </w:rPr>
      </w:pPr>
      <w:hyperlink w:anchor="_Toc36483194" w:history="1">
        <w:r w:rsidR="00792AE2" w:rsidRPr="008F43AC">
          <w:rPr>
            <w:rStyle w:val="Hyperlink"/>
            <w:noProof/>
          </w:rPr>
          <w:t>Bing Maps Transactions and Users</w:t>
        </w:r>
        <w:r w:rsidR="00792AE2">
          <w:rPr>
            <w:noProof/>
            <w:webHidden/>
          </w:rPr>
          <w:tab/>
        </w:r>
        <w:r w:rsidR="00792AE2">
          <w:rPr>
            <w:noProof/>
            <w:webHidden/>
          </w:rPr>
          <w:fldChar w:fldCharType="begin"/>
        </w:r>
        <w:r w:rsidR="00792AE2">
          <w:rPr>
            <w:noProof/>
            <w:webHidden/>
          </w:rPr>
          <w:instrText xml:space="preserve"> PAGEREF _Toc36483194 \h </w:instrText>
        </w:r>
        <w:r w:rsidR="00792AE2">
          <w:rPr>
            <w:noProof/>
            <w:webHidden/>
          </w:rPr>
        </w:r>
        <w:r w:rsidR="00792AE2">
          <w:rPr>
            <w:noProof/>
            <w:webHidden/>
          </w:rPr>
          <w:fldChar w:fldCharType="separate"/>
        </w:r>
        <w:r w:rsidR="00792AE2">
          <w:rPr>
            <w:noProof/>
            <w:webHidden/>
          </w:rPr>
          <w:t>23</w:t>
        </w:r>
        <w:r w:rsidR="00792AE2">
          <w:rPr>
            <w:noProof/>
            <w:webHidden/>
          </w:rPr>
          <w:fldChar w:fldCharType="end"/>
        </w:r>
      </w:hyperlink>
    </w:p>
    <w:p w14:paraId="266E1DD3" w14:textId="0F5A5793" w:rsidR="00792AE2" w:rsidRDefault="008A4BCD">
      <w:pPr>
        <w:pStyle w:val="TOC4"/>
        <w:rPr>
          <w:rFonts w:eastAsiaTheme="minorEastAsia"/>
          <w:smallCaps w:val="0"/>
          <w:noProof/>
          <w:sz w:val="22"/>
          <w:lang w:val="en-US" w:eastAsia="en-US" w:bidi="ar-SA"/>
        </w:rPr>
      </w:pPr>
      <w:hyperlink w:anchor="_Toc36483195" w:history="1">
        <w:r w:rsidR="00792AE2" w:rsidRPr="008F43AC">
          <w:rPr>
            <w:rStyle w:val="Hyperlink"/>
            <w:noProof/>
          </w:rPr>
          <w:t>Microsoft Power Platform</w:t>
        </w:r>
        <w:r w:rsidR="00792AE2">
          <w:rPr>
            <w:noProof/>
            <w:webHidden/>
          </w:rPr>
          <w:tab/>
        </w:r>
        <w:r w:rsidR="00792AE2">
          <w:rPr>
            <w:noProof/>
            <w:webHidden/>
          </w:rPr>
          <w:fldChar w:fldCharType="begin"/>
        </w:r>
        <w:r w:rsidR="00792AE2">
          <w:rPr>
            <w:noProof/>
            <w:webHidden/>
          </w:rPr>
          <w:instrText xml:space="preserve"> PAGEREF _Toc36483195 \h </w:instrText>
        </w:r>
        <w:r w:rsidR="00792AE2">
          <w:rPr>
            <w:noProof/>
            <w:webHidden/>
          </w:rPr>
        </w:r>
        <w:r w:rsidR="00792AE2">
          <w:rPr>
            <w:noProof/>
            <w:webHidden/>
          </w:rPr>
          <w:fldChar w:fldCharType="separate"/>
        </w:r>
        <w:r w:rsidR="00792AE2">
          <w:rPr>
            <w:noProof/>
            <w:webHidden/>
          </w:rPr>
          <w:t>23</w:t>
        </w:r>
        <w:r w:rsidR="00792AE2">
          <w:rPr>
            <w:noProof/>
            <w:webHidden/>
          </w:rPr>
          <w:fldChar w:fldCharType="end"/>
        </w:r>
      </w:hyperlink>
    </w:p>
    <w:p w14:paraId="697AFF9E" w14:textId="1E0D9CB9" w:rsidR="00792AE2" w:rsidRDefault="008A4BCD">
      <w:pPr>
        <w:pStyle w:val="TOC4"/>
        <w:rPr>
          <w:rFonts w:eastAsiaTheme="minorEastAsia"/>
          <w:smallCaps w:val="0"/>
          <w:noProof/>
          <w:sz w:val="22"/>
          <w:lang w:val="en-US" w:eastAsia="en-US" w:bidi="ar-SA"/>
        </w:rPr>
      </w:pPr>
      <w:hyperlink w:anchor="_Toc36483196" w:history="1">
        <w:r w:rsidR="00792AE2" w:rsidRPr="008F43AC">
          <w:rPr>
            <w:rStyle w:val="Hyperlink"/>
            <w:noProof/>
          </w:rPr>
          <w:t>Microsoft 365 – Licence bez obsluhy</w:t>
        </w:r>
        <w:r w:rsidR="00792AE2">
          <w:rPr>
            <w:noProof/>
            <w:webHidden/>
          </w:rPr>
          <w:tab/>
        </w:r>
        <w:r w:rsidR="00792AE2">
          <w:rPr>
            <w:noProof/>
            <w:webHidden/>
          </w:rPr>
          <w:fldChar w:fldCharType="begin"/>
        </w:r>
        <w:r w:rsidR="00792AE2">
          <w:rPr>
            <w:noProof/>
            <w:webHidden/>
          </w:rPr>
          <w:instrText xml:space="preserve"> PAGEREF _Toc36483196 \h </w:instrText>
        </w:r>
        <w:r w:rsidR="00792AE2">
          <w:rPr>
            <w:noProof/>
            <w:webHidden/>
          </w:rPr>
        </w:r>
        <w:r w:rsidR="00792AE2">
          <w:rPr>
            <w:noProof/>
            <w:webHidden/>
          </w:rPr>
          <w:fldChar w:fldCharType="separate"/>
        </w:r>
        <w:r w:rsidR="00792AE2">
          <w:rPr>
            <w:noProof/>
            <w:webHidden/>
          </w:rPr>
          <w:t>24</w:t>
        </w:r>
        <w:r w:rsidR="00792AE2">
          <w:rPr>
            <w:noProof/>
            <w:webHidden/>
          </w:rPr>
          <w:fldChar w:fldCharType="end"/>
        </w:r>
      </w:hyperlink>
    </w:p>
    <w:p w14:paraId="2EAD33AE" w14:textId="24F72EE4" w:rsidR="00792AE2" w:rsidRDefault="008A4BCD">
      <w:pPr>
        <w:pStyle w:val="TOC4"/>
        <w:rPr>
          <w:rFonts w:eastAsiaTheme="minorEastAsia"/>
          <w:smallCaps w:val="0"/>
          <w:noProof/>
          <w:sz w:val="22"/>
          <w:lang w:val="en-US" w:eastAsia="en-US" w:bidi="ar-SA"/>
        </w:rPr>
      </w:pPr>
      <w:hyperlink w:anchor="_Toc36483197" w:history="1">
        <w:r w:rsidR="00792AE2" w:rsidRPr="008F43AC">
          <w:rPr>
            <w:rStyle w:val="Hyperlink"/>
            <w:noProof/>
          </w:rPr>
          <w:t>Nabídky služby GitHub</w:t>
        </w:r>
        <w:r w:rsidR="00792AE2">
          <w:rPr>
            <w:noProof/>
            <w:webHidden/>
          </w:rPr>
          <w:tab/>
        </w:r>
        <w:r w:rsidR="00792AE2">
          <w:rPr>
            <w:noProof/>
            <w:webHidden/>
          </w:rPr>
          <w:fldChar w:fldCharType="begin"/>
        </w:r>
        <w:r w:rsidR="00792AE2">
          <w:rPr>
            <w:noProof/>
            <w:webHidden/>
          </w:rPr>
          <w:instrText xml:space="preserve"> PAGEREF _Toc36483197 \h </w:instrText>
        </w:r>
        <w:r w:rsidR="00792AE2">
          <w:rPr>
            <w:noProof/>
            <w:webHidden/>
          </w:rPr>
        </w:r>
        <w:r w:rsidR="00792AE2">
          <w:rPr>
            <w:noProof/>
            <w:webHidden/>
          </w:rPr>
          <w:fldChar w:fldCharType="separate"/>
        </w:r>
        <w:r w:rsidR="00792AE2">
          <w:rPr>
            <w:noProof/>
            <w:webHidden/>
          </w:rPr>
          <w:t>24</w:t>
        </w:r>
        <w:r w:rsidR="00792AE2">
          <w:rPr>
            <w:noProof/>
            <w:webHidden/>
          </w:rPr>
          <w:fldChar w:fldCharType="end"/>
        </w:r>
      </w:hyperlink>
    </w:p>
    <w:p w14:paraId="45A46789" w14:textId="67878326" w:rsidR="00792AE2" w:rsidRDefault="008A4BCD">
      <w:pPr>
        <w:pStyle w:val="TOC4"/>
        <w:rPr>
          <w:rFonts w:eastAsiaTheme="minorEastAsia"/>
          <w:smallCaps w:val="0"/>
          <w:noProof/>
          <w:sz w:val="22"/>
          <w:lang w:val="en-US" w:eastAsia="en-US" w:bidi="ar-SA"/>
        </w:rPr>
      </w:pPr>
      <w:hyperlink w:anchor="_Toc36483198" w:history="1">
        <w:r w:rsidR="00792AE2" w:rsidRPr="008F43AC">
          <w:rPr>
            <w:rStyle w:val="Hyperlink"/>
            <w:noProof/>
          </w:rPr>
          <w:t>Služba Microsoft Cloud App Security</w:t>
        </w:r>
        <w:r w:rsidR="00792AE2">
          <w:rPr>
            <w:noProof/>
            <w:webHidden/>
          </w:rPr>
          <w:tab/>
        </w:r>
        <w:r w:rsidR="00792AE2">
          <w:rPr>
            <w:noProof/>
            <w:webHidden/>
          </w:rPr>
          <w:fldChar w:fldCharType="begin"/>
        </w:r>
        <w:r w:rsidR="00792AE2">
          <w:rPr>
            <w:noProof/>
            <w:webHidden/>
          </w:rPr>
          <w:instrText xml:space="preserve"> PAGEREF _Toc36483198 \h </w:instrText>
        </w:r>
        <w:r w:rsidR="00792AE2">
          <w:rPr>
            <w:noProof/>
            <w:webHidden/>
          </w:rPr>
        </w:r>
        <w:r w:rsidR="00792AE2">
          <w:rPr>
            <w:noProof/>
            <w:webHidden/>
          </w:rPr>
          <w:fldChar w:fldCharType="separate"/>
        </w:r>
        <w:r w:rsidR="00792AE2">
          <w:rPr>
            <w:noProof/>
            <w:webHidden/>
          </w:rPr>
          <w:t>25</w:t>
        </w:r>
        <w:r w:rsidR="00792AE2">
          <w:rPr>
            <w:noProof/>
            <w:webHidden/>
          </w:rPr>
          <w:fldChar w:fldCharType="end"/>
        </w:r>
      </w:hyperlink>
    </w:p>
    <w:p w14:paraId="4F24DDFE" w14:textId="09FB71CB" w:rsidR="00792AE2" w:rsidRDefault="008A4BCD">
      <w:pPr>
        <w:pStyle w:val="TOC4"/>
        <w:rPr>
          <w:rFonts w:eastAsiaTheme="minorEastAsia"/>
          <w:smallCaps w:val="0"/>
          <w:noProof/>
          <w:sz w:val="22"/>
          <w:lang w:val="en-US" w:eastAsia="en-US" w:bidi="ar-SA"/>
        </w:rPr>
      </w:pPr>
      <w:hyperlink w:anchor="_Toc36483199" w:history="1">
        <w:r w:rsidR="00792AE2" w:rsidRPr="008F43AC">
          <w:rPr>
            <w:rStyle w:val="Hyperlink"/>
            <w:noProof/>
          </w:rPr>
          <w:t>Microsoft Graph data connect for ISVs</w:t>
        </w:r>
        <w:r w:rsidR="00792AE2">
          <w:rPr>
            <w:noProof/>
            <w:webHidden/>
          </w:rPr>
          <w:tab/>
        </w:r>
        <w:r w:rsidR="00792AE2">
          <w:rPr>
            <w:noProof/>
            <w:webHidden/>
          </w:rPr>
          <w:fldChar w:fldCharType="begin"/>
        </w:r>
        <w:r w:rsidR="00792AE2">
          <w:rPr>
            <w:noProof/>
            <w:webHidden/>
          </w:rPr>
          <w:instrText xml:space="preserve"> PAGEREF _Toc36483199 \h </w:instrText>
        </w:r>
        <w:r w:rsidR="00792AE2">
          <w:rPr>
            <w:noProof/>
            <w:webHidden/>
          </w:rPr>
        </w:r>
        <w:r w:rsidR="00792AE2">
          <w:rPr>
            <w:noProof/>
            <w:webHidden/>
          </w:rPr>
          <w:fldChar w:fldCharType="separate"/>
        </w:r>
        <w:r w:rsidR="00792AE2">
          <w:rPr>
            <w:noProof/>
            <w:webHidden/>
          </w:rPr>
          <w:t>25</w:t>
        </w:r>
        <w:r w:rsidR="00792AE2">
          <w:rPr>
            <w:noProof/>
            <w:webHidden/>
          </w:rPr>
          <w:fldChar w:fldCharType="end"/>
        </w:r>
      </w:hyperlink>
    </w:p>
    <w:p w14:paraId="54653057" w14:textId="7223EA8D" w:rsidR="00792AE2" w:rsidRDefault="008A4BCD">
      <w:pPr>
        <w:pStyle w:val="TOC4"/>
        <w:rPr>
          <w:rFonts w:eastAsiaTheme="minorEastAsia"/>
          <w:smallCaps w:val="0"/>
          <w:noProof/>
          <w:sz w:val="22"/>
          <w:lang w:val="en-US" w:eastAsia="en-US" w:bidi="ar-SA"/>
        </w:rPr>
      </w:pPr>
      <w:hyperlink w:anchor="_Toc36483200" w:history="1">
        <w:r w:rsidR="00792AE2" w:rsidRPr="008F43AC">
          <w:rPr>
            <w:rStyle w:val="Hyperlink"/>
            <w:noProof/>
          </w:rPr>
          <w:t>Služba Microsoft Healthcare Bot</w:t>
        </w:r>
        <w:r w:rsidR="00792AE2">
          <w:rPr>
            <w:noProof/>
            <w:webHidden/>
          </w:rPr>
          <w:tab/>
        </w:r>
        <w:r w:rsidR="00792AE2">
          <w:rPr>
            <w:noProof/>
            <w:webHidden/>
          </w:rPr>
          <w:fldChar w:fldCharType="begin"/>
        </w:r>
        <w:r w:rsidR="00792AE2">
          <w:rPr>
            <w:noProof/>
            <w:webHidden/>
          </w:rPr>
          <w:instrText xml:space="preserve"> PAGEREF _Toc36483200 \h </w:instrText>
        </w:r>
        <w:r w:rsidR="00792AE2">
          <w:rPr>
            <w:noProof/>
            <w:webHidden/>
          </w:rPr>
        </w:r>
        <w:r w:rsidR="00792AE2">
          <w:rPr>
            <w:noProof/>
            <w:webHidden/>
          </w:rPr>
          <w:fldChar w:fldCharType="separate"/>
        </w:r>
        <w:r w:rsidR="00792AE2">
          <w:rPr>
            <w:noProof/>
            <w:webHidden/>
          </w:rPr>
          <w:t>25</w:t>
        </w:r>
        <w:r w:rsidR="00792AE2">
          <w:rPr>
            <w:noProof/>
            <w:webHidden/>
          </w:rPr>
          <w:fldChar w:fldCharType="end"/>
        </w:r>
      </w:hyperlink>
    </w:p>
    <w:p w14:paraId="48FC55FE" w14:textId="22544511" w:rsidR="00792AE2" w:rsidRDefault="008A4BCD">
      <w:pPr>
        <w:pStyle w:val="TOC4"/>
        <w:rPr>
          <w:rFonts w:eastAsiaTheme="minorEastAsia"/>
          <w:smallCaps w:val="0"/>
          <w:noProof/>
          <w:sz w:val="22"/>
          <w:lang w:val="en-US" w:eastAsia="en-US" w:bidi="ar-SA"/>
        </w:rPr>
      </w:pPr>
      <w:hyperlink w:anchor="_Toc36483201" w:history="1">
        <w:r w:rsidR="00792AE2" w:rsidRPr="008F43AC">
          <w:rPr>
            <w:rStyle w:val="Hyperlink"/>
            <w:noProof/>
          </w:rPr>
          <w:t>Microsoft Intune</w:t>
        </w:r>
        <w:r w:rsidR="00792AE2">
          <w:rPr>
            <w:noProof/>
            <w:webHidden/>
          </w:rPr>
          <w:tab/>
        </w:r>
        <w:r w:rsidR="00792AE2">
          <w:rPr>
            <w:noProof/>
            <w:webHidden/>
          </w:rPr>
          <w:fldChar w:fldCharType="begin"/>
        </w:r>
        <w:r w:rsidR="00792AE2">
          <w:rPr>
            <w:noProof/>
            <w:webHidden/>
          </w:rPr>
          <w:instrText xml:space="preserve"> PAGEREF _Toc36483201 \h </w:instrText>
        </w:r>
        <w:r w:rsidR="00792AE2">
          <w:rPr>
            <w:noProof/>
            <w:webHidden/>
          </w:rPr>
        </w:r>
        <w:r w:rsidR="00792AE2">
          <w:rPr>
            <w:noProof/>
            <w:webHidden/>
          </w:rPr>
          <w:fldChar w:fldCharType="separate"/>
        </w:r>
        <w:r w:rsidR="00792AE2">
          <w:rPr>
            <w:noProof/>
            <w:webHidden/>
          </w:rPr>
          <w:t>26</w:t>
        </w:r>
        <w:r w:rsidR="00792AE2">
          <w:rPr>
            <w:noProof/>
            <w:webHidden/>
          </w:rPr>
          <w:fldChar w:fldCharType="end"/>
        </w:r>
      </w:hyperlink>
    </w:p>
    <w:p w14:paraId="137BC9B1" w14:textId="2ED0A210" w:rsidR="00792AE2" w:rsidRDefault="008A4BCD">
      <w:pPr>
        <w:pStyle w:val="TOC4"/>
        <w:rPr>
          <w:rFonts w:eastAsiaTheme="minorEastAsia"/>
          <w:smallCaps w:val="0"/>
          <w:noProof/>
          <w:sz w:val="22"/>
          <w:lang w:val="en-US" w:eastAsia="en-US" w:bidi="ar-SA"/>
        </w:rPr>
      </w:pPr>
      <w:hyperlink w:anchor="_Toc36483202" w:history="1">
        <w:r w:rsidR="00792AE2" w:rsidRPr="008F43AC">
          <w:rPr>
            <w:rStyle w:val="Hyperlink"/>
            <w:noProof/>
          </w:rPr>
          <w:t>Microsoft Learning</w:t>
        </w:r>
        <w:r w:rsidR="00792AE2">
          <w:rPr>
            <w:noProof/>
            <w:webHidden/>
          </w:rPr>
          <w:tab/>
        </w:r>
        <w:r w:rsidR="00792AE2">
          <w:rPr>
            <w:noProof/>
            <w:webHidden/>
          </w:rPr>
          <w:fldChar w:fldCharType="begin"/>
        </w:r>
        <w:r w:rsidR="00792AE2">
          <w:rPr>
            <w:noProof/>
            <w:webHidden/>
          </w:rPr>
          <w:instrText xml:space="preserve"> PAGEREF _Toc36483202 \h </w:instrText>
        </w:r>
        <w:r w:rsidR="00792AE2">
          <w:rPr>
            <w:noProof/>
            <w:webHidden/>
          </w:rPr>
        </w:r>
        <w:r w:rsidR="00792AE2">
          <w:rPr>
            <w:noProof/>
            <w:webHidden/>
          </w:rPr>
          <w:fldChar w:fldCharType="separate"/>
        </w:r>
        <w:r w:rsidR="00792AE2">
          <w:rPr>
            <w:noProof/>
            <w:webHidden/>
          </w:rPr>
          <w:t>26</w:t>
        </w:r>
        <w:r w:rsidR="00792AE2">
          <w:rPr>
            <w:noProof/>
            <w:webHidden/>
          </w:rPr>
          <w:fldChar w:fldCharType="end"/>
        </w:r>
      </w:hyperlink>
    </w:p>
    <w:p w14:paraId="0EF54BAB" w14:textId="29069530" w:rsidR="00792AE2" w:rsidRDefault="008A4BCD">
      <w:pPr>
        <w:pStyle w:val="TOC4"/>
        <w:rPr>
          <w:rFonts w:eastAsiaTheme="minorEastAsia"/>
          <w:smallCaps w:val="0"/>
          <w:noProof/>
          <w:sz w:val="22"/>
          <w:lang w:val="en-US" w:eastAsia="en-US" w:bidi="ar-SA"/>
        </w:rPr>
      </w:pPr>
      <w:hyperlink w:anchor="_Toc36483203" w:history="1">
        <w:r w:rsidR="00792AE2" w:rsidRPr="008F43AC">
          <w:rPr>
            <w:rStyle w:val="Hyperlink"/>
            <w:noProof/>
          </w:rPr>
          <w:t>Microsoft Search in Bing</w:t>
        </w:r>
        <w:r w:rsidR="00792AE2">
          <w:rPr>
            <w:noProof/>
            <w:webHidden/>
          </w:rPr>
          <w:tab/>
        </w:r>
        <w:r w:rsidR="00792AE2">
          <w:rPr>
            <w:noProof/>
            <w:webHidden/>
          </w:rPr>
          <w:fldChar w:fldCharType="begin"/>
        </w:r>
        <w:r w:rsidR="00792AE2">
          <w:rPr>
            <w:noProof/>
            <w:webHidden/>
          </w:rPr>
          <w:instrText xml:space="preserve"> PAGEREF _Toc36483203 \h </w:instrText>
        </w:r>
        <w:r w:rsidR="00792AE2">
          <w:rPr>
            <w:noProof/>
            <w:webHidden/>
          </w:rPr>
        </w:r>
        <w:r w:rsidR="00792AE2">
          <w:rPr>
            <w:noProof/>
            <w:webHidden/>
          </w:rPr>
          <w:fldChar w:fldCharType="separate"/>
        </w:r>
        <w:r w:rsidR="00792AE2">
          <w:rPr>
            <w:noProof/>
            <w:webHidden/>
          </w:rPr>
          <w:t>27</w:t>
        </w:r>
        <w:r w:rsidR="00792AE2">
          <w:rPr>
            <w:noProof/>
            <w:webHidden/>
          </w:rPr>
          <w:fldChar w:fldCharType="end"/>
        </w:r>
      </w:hyperlink>
    </w:p>
    <w:p w14:paraId="736493B8" w14:textId="1BBFF8B7" w:rsidR="00792AE2" w:rsidRDefault="008A4BCD">
      <w:pPr>
        <w:pStyle w:val="TOC4"/>
        <w:rPr>
          <w:rFonts w:eastAsiaTheme="minorEastAsia"/>
          <w:smallCaps w:val="0"/>
          <w:noProof/>
          <w:sz w:val="22"/>
          <w:lang w:val="en-US" w:eastAsia="en-US" w:bidi="ar-SA"/>
        </w:rPr>
      </w:pPr>
      <w:hyperlink w:anchor="_Toc36483204" w:history="1">
        <w:r w:rsidR="00792AE2" w:rsidRPr="008F43AC">
          <w:rPr>
            <w:rStyle w:val="Hyperlink"/>
            <w:noProof/>
          </w:rPr>
          <w:t>Minecraft: Education Edition</w:t>
        </w:r>
        <w:r w:rsidR="00792AE2">
          <w:rPr>
            <w:noProof/>
            <w:webHidden/>
          </w:rPr>
          <w:tab/>
        </w:r>
        <w:r w:rsidR="00792AE2">
          <w:rPr>
            <w:noProof/>
            <w:webHidden/>
          </w:rPr>
          <w:fldChar w:fldCharType="begin"/>
        </w:r>
        <w:r w:rsidR="00792AE2">
          <w:rPr>
            <w:noProof/>
            <w:webHidden/>
          </w:rPr>
          <w:instrText xml:space="preserve"> PAGEREF _Toc36483204 \h </w:instrText>
        </w:r>
        <w:r w:rsidR="00792AE2">
          <w:rPr>
            <w:noProof/>
            <w:webHidden/>
          </w:rPr>
        </w:r>
        <w:r w:rsidR="00792AE2">
          <w:rPr>
            <w:noProof/>
            <w:webHidden/>
          </w:rPr>
          <w:fldChar w:fldCharType="separate"/>
        </w:r>
        <w:r w:rsidR="00792AE2">
          <w:rPr>
            <w:noProof/>
            <w:webHidden/>
          </w:rPr>
          <w:t>27</w:t>
        </w:r>
        <w:r w:rsidR="00792AE2">
          <w:rPr>
            <w:noProof/>
            <w:webHidden/>
          </w:rPr>
          <w:fldChar w:fldCharType="end"/>
        </w:r>
      </w:hyperlink>
    </w:p>
    <w:p w14:paraId="7483E750" w14:textId="16C0447F" w:rsidR="00792AE2" w:rsidRDefault="008A4BCD">
      <w:pPr>
        <w:pStyle w:val="TOC4"/>
        <w:rPr>
          <w:rFonts w:eastAsiaTheme="minorEastAsia"/>
          <w:smallCaps w:val="0"/>
          <w:noProof/>
          <w:sz w:val="22"/>
          <w:lang w:val="en-US" w:eastAsia="en-US" w:bidi="ar-SA"/>
        </w:rPr>
      </w:pPr>
      <w:hyperlink w:anchor="_Toc36483205" w:history="1">
        <w:r w:rsidR="00792AE2" w:rsidRPr="008F43AC">
          <w:rPr>
            <w:rStyle w:val="Hyperlink"/>
            <w:noProof/>
          </w:rPr>
          <w:t>Office 365 Developer</w:t>
        </w:r>
        <w:r w:rsidR="00792AE2">
          <w:rPr>
            <w:noProof/>
            <w:webHidden/>
          </w:rPr>
          <w:tab/>
        </w:r>
        <w:r w:rsidR="00792AE2">
          <w:rPr>
            <w:noProof/>
            <w:webHidden/>
          </w:rPr>
          <w:fldChar w:fldCharType="begin"/>
        </w:r>
        <w:r w:rsidR="00792AE2">
          <w:rPr>
            <w:noProof/>
            <w:webHidden/>
          </w:rPr>
          <w:instrText xml:space="preserve"> PAGEREF _Toc36483205 \h </w:instrText>
        </w:r>
        <w:r w:rsidR="00792AE2">
          <w:rPr>
            <w:noProof/>
            <w:webHidden/>
          </w:rPr>
        </w:r>
        <w:r w:rsidR="00792AE2">
          <w:rPr>
            <w:noProof/>
            <w:webHidden/>
          </w:rPr>
          <w:fldChar w:fldCharType="separate"/>
        </w:r>
        <w:r w:rsidR="00792AE2">
          <w:rPr>
            <w:noProof/>
            <w:webHidden/>
          </w:rPr>
          <w:t>27</w:t>
        </w:r>
        <w:r w:rsidR="00792AE2">
          <w:rPr>
            <w:noProof/>
            <w:webHidden/>
          </w:rPr>
          <w:fldChar w:fldCharType="end"/>
        </w:r>
      </w:hyperlink>
    </w:p>
    <w:p w14:paraId="034DD071" w14:textId="743526B6" w:rsidR="00792AE2" w:rsidRDefault="008A4BCD">
      <w:pPr>
        <w:pStyle w:val="TOC4"/>
        <w:rPr>
          <w:rFonts w:eastAsiaTheme="minorEastAsia"/>
          <w:smallCaps w:val="0"/>
          <w:noProof/>
          <w:sz w:val="22"/>
          <w:lang w:val="en-US" w:eastAsia="en-US" w:bidi="ar-SA"/>
        </w:rPr>
      </w:pPr>
      <w:hyperlink w:anchor="_Toc36483206" w:history="1">
        <w:r w:rsidR="00792AE2" w:rsidRPr="008F43AC">
          <w:rPr>
            <w:rStyle w:val="Hyperlink"/>
            <w:noProof/>
          </w:rPr>
          <w:t>Microsoft Defender Advanced Threat Protection</w:t>
        </w:r>
        <w:r w:rsidR="00792AE2">
          <w:rPr>
            <w:noProof/>
            <w:webHidden/>
          </w:rPr>
          <w:tab/>
        </w:r>
        <w:r w:rsidR="00792AE2">
          <w:rPr>
            <w:noProof/>
            <w:webHidden/>
          </w:rPr>
          <w:fldChar w:fldCharType="begin"/>
        </w:r>
        <w:r w:rsidR="00792AE2">
          <w:rPr>
            <w:noProof/>
            <w:webHidden/>
          </w:rPr>
          <w:instrText xml:space="preserve"> PAGEREF _Toc36483206 \h </w:instrText>
        </w:r>
        <w:r w:rsidR="00792AE2">
          <w:rPr>
            <w:noProof/>
            <w:webHidden/>
          </w:rPr>
        </w:r>
        <w:r w:rsidR="00792AE2">
          <w:rPr>
            <w:noProof/>
            <w:webHidden/>
          </w:rPr>
          <w:fldChar w:fldCharType="separate"/>
        </w:r>
        <w:r w:rsidR="00792AE2">
          <w:rPr>
            <w:noProof/>
            <w:webHidden/>
          </w:rPr>
          <w:t>27</w:t>
        </w:r>
        <w:r w:rsidR="00792AE2">
          <w:rPr>
            <w:noProof/>
            <w:webHidden/>
          </w:rPr>
          <w:fldChar w:fldCharType="end"/>
        </w:r>
      </w:hyperlink>
    </w:p>
    <w:p w14:paraId="5B423393" w14:textId="79C4C5BE" w:rsidR="00792AE2" w:rsidRDefault="008A4BCD">
      <w:pPr>
        <w:pStyle w:val="TOC1"/>
        <w:tabs>
          <w:tab w:val="right" w:leader="dot" w:pos="5030"/>
        </w:tabs>
        <w:rPr>
          <w:rFonts w:eastAsiaTheme="minorEastAsia"/>
          <w:b w:val="0"/>
          <w:caps w:val="0"/>
          <w:noProof/>
          <w:sz w:val="22"/>
          <w:lang w:val="en-US" w:eastAsia="en-US" w:bidi="ar-SA"/>
        </w:rPr>
      </w:pPr>
      <w:hyperlink w:anchor="_Toc36483207" w:history="1">
        <w:r w:rsidR="00792AE2" w:rsidRPr="008F43AC">
          <w:rPr>
            <w:rStyle w:val="Hyperlink"/>
            <w:noProof/>
          </w:rPr>
          <w:t>Příloha 1 – Sdělení</w:t>
        </w:r>
        <w:r w:rsidR="00792AE2">
          <w:rPr>
            <w:noProof/>
            <w:webHidden/>
          </w:rPr>
          <w:tab/>
        </w:r>
        <w:r w:rsidR="00792AE2">
          <w:rPr>
            <w:noProof/>
            <w:webHidden/>
          </w:rPr>
          <w:fldChar w:fldCharType="begin"/>
        </w:r>
        <w:r w:rsidR="00792AE2">
          <w:rPr>
            <w:noProof/>
            <w:webHidden/>
          </w:rPr>
          <w:instrText xml:space="preserve"> PAGEREF _Toc36483207 \h </w:instrText>
        </w:r>
        <w:r w:rsidR="00792AE2">
          <w:rPr>
            <w:noProof/>
            <w:webHidden/>
          </w:rPr>
        </w:r>
        <w:r w:rsidR="00792AE2">
          <w:rPr>
            <w:noProof/>
            <w:webHidden/>
          </w:rPr>
          <w:fldChar w:fldCharType="separate"/>
        </w:r>
        <w:r w:rsidR="00792AE2">
          <w:rPr>
            <w:noProof/>
            <w:webHidden/>
          </w:rPr>
          <w:t>28</w:t>
        </w:r>
        <w:r w:rsidR="00792AE2">
          <w:rPr>
            <w:noProof/>
            <w:webHidden/>
          </w:rPr>
          <w:fldChar w:fldCharType="end"/>
        </w:r>
      </w:hyperlink>
    </w:p>
    <w:p w14:paraId="15C174E9" w14:textId="1836AC49" w:rsidR="00792AE2" w:rsidRDefault="008A4BCD">
      <w:pPr>
        <w:pStyle w:val="TOC3"/>
        <w:rPr>
          <w:rFonts w:eastAsiaTheme="minorEastAsia"/>
          <w:b w:val="0"/>
          <w:smallCaps w:val="0"/>
          <w:sz w:val="22"/>
          <w:lang w:val="en-US" w:eastAsia="en-US" w:bidi="ar-SA"/>
        </w:rPr>
      </w:pPr>
      <w:hyperlink w:anchor="_Toc36483208" w:history="1">
        <w:r w:rsidR="00792AE2" w:rsidRPr="008F43AC">
          <w:rPr>
            <w:rStyle w:val="Hyperlink"/>
          </w:rPr>
          <w:t>Služby online vyčleněné ze smlouvy DPA</w:t>
        </w:r>
        <w:r w:rsidR="00792AE2">
          <w:rPr>
            <w:webHidden/>
          </w:rPr>
          <w:tab/>
        </w:r>
        <w:r w:rsidR="00792AE2">
          <w:rPr>
            <w:webHidden/>
          </w:rPr>
          <w:fldChar w:fldCharType="begin"/>
        </w:r>
        <w:r w:rsidR="00792AE2">
          <w:rPr>
            <w:webHidden/>
          </w:rPr>
          <w:instrText xml:space="preserve"> PAGEREF _Toc36483208 \h </w:instrText>
        </w:r>
        <w:r w:rsidR="00792AE2">
          <w:rPr>
            <w:webHidden/>
          </w:rPr>
        </w:r>
        <w:r w:rsidR="00792AE2">
          <w:rPr>
            <w:webHidden/>
          </w:rPr>
          <w:fldChar w:fldCharType="separate"/>
        </w:r>
        <w:r w:rsidR="00792AE2">
          <w:rPr>
            <w:webHidden/>
          </w:rPr>
          <w:t>28</w:t>
        </w:r>
        <w:r w:rsidR="00792AE2">
          <w:rPr>
            <w:webHidden/>
          </w:rPr>
          <w:fldChar w:fldCharType="end"/>
        </w:r>
      </w:hyperlink>
    </w:p>
    <w:p w14:paraId="39AEC558" w14:textId="2F9C8106" w:rsidR="00792AE2" w:rsidRDefault="008A4BCD">
      <w:pPr>
        <w:pStyle w:val="TOC3"/>
        <w:rPr>
          <w:rFonts w:eastAsiaTheme="minorEastAsia"/>
          <w:b w:val="0"/>
          <w:smallCaps w:val="0"/>
          <w:sz w:val="22"/>
          <w:lang w:val="en-US" w:eastAsia="en-US" w:bidi="ar-SA"/>
        </w:rPr>
      </w:pPr>
      <w:hyperlink w:anchor="_Toc36483209" w:history="1">
        <w:r w:rsidR="00792AE2" w:rsidRPr="008F43AC">
          <w:rPr>
            <w:rStyle w:val="Hyperlink"/>
          </w:rPr>
          <w:t>Hlavní služby online</w:t>
        </w:r>
        <w:r w:rsidR="00792AE2">
          <w:rPr>
            <w:webHidden/>
          </w:rPr>
          <w:tab/>
        </w:r>
        <w:r w:rsidR="00792AE2">
          <w:rPr>
            <w:webHidden/>
          </w:rPr>
          <w:fldChar w:fldCharType="begin"/>
        </w:r>
        <w:r w:rsidR="00792AE2">
          <w:rPr>
            <w:webHidden/>
          </w:rPr>
          <w:instrText xml:space="preserve"> PAGEREF _Toc36483209 \h </w:instrText>
        </w:r>
        <w:r w:rsidR="00792AE2">
          <w:rPr>
            <w:webHidden/>
          </w:rPr>
        </w:r>
        <w:r w:rsidR="00792AE2">
          <w:rPr>
            <w:webHidden/>
          </w:rPr>
          <w:fldChar w:fldCharType="separate"/>
        </w:r>
        <w:r w:rsidR="00792AE2">
          <w:rPr>
            <w:webHidden/>
          </w:rPr>
          <w:t>28</w:t>
        </w:r>
        <w:r w:rsidR="00792AE2">
          <w:rPr>
            <w:webHidden/>
          </w:rPr>
          <w:fldChar w:fldCharType="end"/>
        </w:r>
      </w:hyperlink>
    </w:p>
    <w:p w14:paraId="00D58B60" w14:textId="26132015" w:rsidR="00792AE2" w:rsidRDefault="008A4BCD">
      <w:pPr>
        <w:pStyle w:val="TOC3"/>
        <w:rPr>
          <w:rFonts w:eastAsiaTheme="minorEastAsia"/>
          <w:b w:val="0"/>
          <w:smallCaps w:val="0"/>
          <w:sz w:val="22"/>
          <w:lang w:val="en-US" w:eastAsia="en-US" w:bidi="ar-SA"/>
        </w:rPr>
      </w:pPr>
      <w:hyperlink w:anchor="_Toc36483210" w:history="1">
        <w:r w:rsidR="00792AE2" w:rsidRPr="008F43AC">
          <w:rPr>
            <w:rStyle w:val="Hyperlink"/>
          </w:rPr>
          <w:t>Bing Maps</w:t>
        </w:r>
        <w:r w:rsidR="00792AE2">
          <w:rPr>
            <w:webHidden/>
          </w:rPr>
          <w:tab/>
        </w:r>
        <w:r w:rsidR="00792AE2">
          <w:rPr>
            <w:webHidden/>
          </w:rPr>
          <w:fldChar w:fldCharType="begin"/>
        </w:r>
        <w:r w:rsidR="00792AE2">
          <w:rPr>
            <w:webHidden/>
          </w:rPr>
          <w:instrText xml:space="preserve"> PAGEREF _Toc36483210 \h </w:instrText>
        </w:r>
        <w:r w:rsidR="00792AE2">
          <w:rPr>
            <w:webHidden/>
          </w:rPr>
        </w:r>
        <w:r w:rsidR="00792AE2">
          <w:rPr>
            <w:webHidden/>
          </w:rPr>
          <w:fldChar w:fldCharType="separate"/>
        </w:r>
        <w:r w:rsidR="00792AE2">
          <w:rPr>
            <w:webHidden/>
          </w:rPr>
          <w:t>29</w:t>
        </w:r>
        <w:r w:rsidR="00792AE2">
          <w:rPr>
            <w:webHidden/>
          </w:rPr>
          <w:fldChar w:fldCharType="end"/>
        </w:r>
      </w:hyperlink>
    </w:p>
    <w:p w14:paraId="1B50A384" w14:textId="16DF5980" w:rsidR="00792AE2" w:rsidRDefault="008A4BCD">
      <w:pPr>
        <w:pStyle w:val="TOC3"/>
        <w:rPr>
          <w:rFonts w:eastAsiaTheme="minorEastAsia"/>
          <w:b w:val="0"/>
          <w:smallCaps w:val="0"/>
          <w:sz w:val="22"/>
          <w:lang w:val="en-US" w:eastAsia="en-US" w:bidi="ar-SA"/>
        </w:rPr>
      </w:pPr>
      <w:hyperlink w:anchor="_Toc36483211" w:history="1">
        <w:r w:rsidR="00792AE2" w:rsidRPr="008F43AC">
          <w:rPr>
            <w:rStyle w:val="Hyperlink"/>
          </w:rPr>
          <w:t>Odborné služby</w:t>
        </w:r>
        <w:r w:rsidR="00792AE2">
          <w:rPr>
            <w:webHidden/>
          </w:rPr>
          <w:tab/>
        </w:r>
        <w:r w:rsidR="00792AE2">
          <w:rPr>
            <w:webHidden/>
          </w:rPr>
          <w:fldChar w:fldCharType="begin"/>
        </w:r>
        <w:r w:rsidR="00792AE2">
          <w:rPr>
            <w:webHidden/>
          </w:rPr>
          <w:instrText xml:space="preserve"> PAGEREF _Toc36483211 \h </w:instrText>
        </w:r>
        <w:r w:rsidR="00792AE2">
          <w:rPr>
            <w:webHidden/>
          </w:rPr>
        </w:r>
        <w:r w:rsidR="00792AE2">
          <w:rPr>
            <w:webHidden/>
          </w:rPr>
          <w:fldChar w:fldCharType="separate"/>
        </w:r>
        <w:r w:rsidR="00792AE2">
          <w:rPr>
            <w:webHidden/>
          </w:rPr>
          <w:t>30</w:t>
        </w:r>
        <w:r w:rsidR="00792AE2">
          <w:rPr>
            <w:webHidden/>
          </w:rPr>
          <w:fldChar w:fldCharType="end"/>
        </w:r>
      </w:hyperlink>
    </w:p>
    <w:p w14:paraId="7F9DB6EC" w14:textId="08A9B61B" w:rsidR="00792AE2" w:rsidRDefault="008A4BCD">
      <w:pPr>
        <w:pStyle w:val="TOC3"/>
        <w:rPr>
          <w:rFonts w:eastAsiaTheme="minorEastAsia"/>
          <w:b w:val="0"/>
          <w:smallCaps w:val="0"/>
          <w:sz w:val="22"/>
          <w:lang w:val="en-US" w:eastAsia="en-US" w:bidi="ar-SA"/>
        </w:rPr>
      </w:pPr>
      <w:hyperlink w:anchor="_Toc36483212" w:history="1">
        <w:r w:rsidR="00792AE2" w:rsidRPr="008F43AC">
          <w:rPr>
            <w:rStyle w:val="Hyperlink"/>
          </w:rPr>
          <w:t>Sdělení ke kódování H.265/HEVC mediálních služeb Azure</w:t>
        </w:r>
        <w:r w:rsidR="00792AE2">
          <w:rPr>
            <w:webHidden/>
          </w:rPr>
          <w:tab/>
        </w:r>
        <w:r w:rsidR="00792AE2">
          <w:rPr>
            <w:webHidden/>
          </w:rPr>
          <w:fldChar w:fldCharType="begin"/>
        </w:r>
        <w:r w:rsidR="00792AE2">
          <w:rPr>
            <w:webHidden/>
          </w:rPr>
          <w:instrText xml:space="preserve"> PAGEREF _Toc36483212 \h </w:instrText>
        </w:r>
        <w:r w:rsidR="00792AE2">
          <w:rPr>
            <w:webHidden/>
          </w:rPr>
        </w:r>
        <w:r w:rsidR="00792AE2">
          <w:rPr>
            <w:webHidden/>
          </w:rPr>
          <w:fldChar w:fldCharType="separate"/>
        </w:r>
        <w:r w:rsidR="00792AE2">
          <w:rPr>
            <w:webHidden/>
          </w:rPr>
          <w:t>31</w:t>
        </w:r>
        <w:r w:rsidR="00792AE2">
          <w:rPr>
            <w:webHidden/>
          </w:rPr>
          <w:fldChar w:fldCharType="end"/>
        </w:r>
      </w:hyperlink>
    </w:p>
    <w:p w14:paraId="607F7B60" w14:textId="06F9DDB3" w:rsidR="00792AE2" w:rsidRDefault="008A4BCD">
      <w:pPr>
        <w:pStyle w:val="TOC3"/>
        <w:rPr>
          <w:rFonts w:eastAsiaTheme="minorEastAsia"/>
          <w:b w:val="0"/>
          <w:smallCaps w:val="0"/>
          <w:sz w:val="22"/>
          <w:lang w:val="en-US" w:eastAsia="en-US" w:bidi="ar-SA"/>
        </w:rPr>
      </w:pPr>
      <w:hyperlink w:anchor="_Toc36483213" w:history="1">
        <w:r w:rsidR="00792AE2" w:rsidRPr="008F43AC">
          <w:rPr>
            <w:rStyle w:val="Hyperlink"/>
          </w:rPr>
          <w:t>Sdělení k produktu Adobe Flash Player</w:t>
        </w:r>
        <w:r w:rsidR="00792AE2">
          <w:rPr>
            <w:webHidden/>
          </w:rPr>
          <w:tab/>
        </w:r>
        <w:r w:rsidR="00792AE2">
          <w:rPr>
            <w:webHidden/>
          </w:rPr>
          <w:fldChar w:fldCharType="begin"/>
        </w:r>
        <w:r w:rsidR="00792AE2">
          <w:rPr>
            <w:webHidden/>
          </w:rPr>
          <w:instrText xml:space="preserve"> PAGEREF _Toc36483213 \h </w:instrText>
        </w:r>
        <w:r w:rsidR="00792AE2">
          <w:rPr>
            <w:webHidden/>
          </w:rPr>
        </w:r>
        <w:r w:rsidR="00792AE2">
          <w:rPr>
            <w:webHidden/>
          </w:rPr>
          <w:fldChar w:fldCharType="separate"/>
        </w:r>
        <w:r w:rsidR="00792AE2">
          <w:rPr>
            <w:webHidden/>
          </w:rPr>
          <w:t>31</w:t>
        </w:r>
        <w:r w:rsidR="00792AE2">
          <w:rPr>
            <w:webHidden/>
          </w:rPr>
          <w:fldChar w:fldCharType="end"/>
        </w:r>
      </w:hyperlink>
    </w:p>
    <w:p w14:paraId="15ACE8DF" w14:textId="3AB8FAC1" w:rsidR="00792AE2" w:rsidRDefault="008A4BCD">
      <w:pPr>
        <w:pStyle w:val="TOC3"/>
        <w:rPr>
          <w:rFonts w:eastAsiaTheme="minorEastAsia"/>
          <w:b w:val="0"/>
          <w:smallCaps w:val="0"/>
          <w:sz w:val="22"/>
          <w:lang w:val="en-US" w:eastAsia="en-US" w:bidi="ar-SA"/>
        </w:rPr>
      </w:pPr>
      <w:hyperlink w:anchor="_Toc36483214" w:history="1">
        <w:r w:rsidR="00792AE2" w:rsidRPr="008F43AC">
          <w:rPr>
            <w:rStyle w:val="Hyperlink"/>
          </w:rPr>
          <w:t>Sdělení k vizuálnímu standardu H.264/AVC, video standardu VC-1, vizuálnímu standardu MPEG-4 část 2 a video standardu MPEG-2.</w:t>
        </w:r>
        <w:r w:rsidR="00792AE2">
          <w:rPr>
            <w:webHidden/>
          </w:rPr>
          <w:tab/>
        </w:r>
        <w:r w:rsidR="00792AE2">
          <w:rPr>
            <w:webHidden/>
          </w:rPr>
          <w:fldChar w:fldCharType="begin"/>
        </w:r>
        <w:r w:rsidR="00792AE2">
          <w:rPr>
            <w:webHidden/>
          </w:rPr>
          <w:instrText xml:space="preserve"> PAGEREF _Toc36483214 \h </w:instrText>
        </w:r>
        <w:r w:rsidR="00792AE2">
          <w:rPr>
            <w:webHidden/>
          </w:rPr>
        </w:r>
        <w:r w:rsidR="00792AE2">
          <w:rPr>
            <w:webHidden/>
          </w:rPr>
          <w:fldChar w:fldCharType="separate"/>
        </w:r>
        <w:r w:rsidR="00792AE2">
          <w:rPr>
            <w:webHidden/>
          </w:rPr>
          <w:t>32</w:t>
        </w:r>
        <w:r w:rsidR="00792AE2">
          <w:rPr>
            <w:webHidden/>
          </w:rPr>
          <w:fldChar w:fldCharType="end"/>
        </w:r>
      </w:hyperlink>
    </w:p>
    <w:p w14:paraId="256E6212" w14:textId="13E0C0FF" w:rsidR="00792AE2" w:rsidRDefault="008A4BCD">
      <w:pPr>
        <w:pStyle w:val="TOC1"/>
        <w:tabs>
          <w:tab w:val="right" w:leader="dot" w:pos="5030"/>
        </w:tabs>
        <w:rPr>
          <w:rFonts w:eastAsiaTheme="minorEastAsia"/>
          <w:b w:val="0"/>
          <w:caps w:val="0"/>
          <w:noProof/>
          <w:sz w:val="22"/>
          <w:lang w:val="en-US" w:eastAsia="en-US" w:bidi="ar-SA"/>
        </w:rPr>
      </w:pPr>
      <w:hyperlink w:anchor="_Toc36483215" w:history="1">
        <w:r w:rsidR="00792AE2" w:rsidRPr="008F43AC">
          <w:rPr>
            <w:rStyle w:val="Hyperlink"/>
            <w:noProof/>
          </w:rPr>
          <w:t>Příloha 2 – Sady licencí na odběr</w:t>
        </w:r>
        <w:r w:rsidR="00792AE2">
          <w:rPr>
            <w:noProof/>
            <w:webHidden/>
          </w:rPr>
          <w:tab/>
        </w:r>
        <w:r w:rsidR="00792AE2">
          <w:rPr>
            <w:noProof/>
            <w:webHidden/>
          </w:rPr>
          <w:fldChar w:fldCharType="begin"/>
        </w:r>
        <w:r w:rsidR="00792AE2">
          <w:rPr>
            <w:noProof/>
            <w:webHidden/>
          </w:rPr>
          <w:instrText xml:space="preserve"> PAGEREF _Toc36483215 \h </w:instrText>
        </w:r>
        <w:r w:rsidR="00792AE2">
          <w:rPr>
            <w:noProof/>
            <w:webHidden/>
          </w:rPr>
        </w:r>
        <w:r w:rsidR="00792AE2">
          <w:rPr>
            <w:noProof/>
            <w:webHidden/>
          </w:rPr>
          <w:fldChar w:fldCharType="separate"/>
        </w:r>
        <w:r w:rsidR="00792AE2">
          <w:rPr>
            <w:noProof/>
            <w:webHidden/>
          </w:rPr>
          <w:t>33</w:t>
        </w:r>
        <w:r w:rsidR="00792AE2">
          <w:rPr>
            <w:noProof/>
            <w:webHidden/>
          </w:rPr>
          <w:fldChar w:fldCharType="end"/>
        </w:r>
      </w:hyperlink>
    </w:p>
    <w:p w14:paraId="16B502B7" w14:textId="376A424F" w:rsidR="00792AE2" w:rsidRDefault="008A4BCD">
      <w:pPr>
        <w:pStyle w:val="TOC3"/>
        <w:rPr>
          <w:rFonts w:eastAsiaTheme="minorEastAsia"/>
          <w:b w:val="0"/>
          <w:smallCaps w:val="0"/>
          <w:sz w:val="22"/>
          <w:lang w:val="en-US" w:eastAsia="en-US" w:bidi="ar-SA"/>
        </w:rPr>
      </w:pPr>
      <w:hyperlink w:anchor="_Toc36483216" w:history="1">
        <w:r w:rsidR="00792AE2" w:rsidRPr="008F43AC">
          <w:rPr>
            <w:rStyle w:val="Hyperlink"/>
          </w:rPr>
          <w:t>Veřejný sektor</w:t>
        </w:r>
        <w:r w:rsidR="00792AE2">
          <w:rPr>
            <w:webHidden/>
          </w:rPr>
          <w:tab/>
        </w:r>
        <w:r w:rsidR="00792AE2">
          <w:rPr>
            <w:webHidden/>
          </w:rPr>
          <w:fldChar w:fldCharType="begin"/>
        </w:r>
        <w:r w:rsidR="00792AE2">
          <w:rPr>
            <w:webHidden/>
          </w:rPr>
          <w:instrText xml:space="preserve"> PAGEREF _Toc36483216 \h </w:instrText>
        </w:r>
        <w:r w:rsidR="00792AE2">
          <w:rPr>
            <w:webHidden/>
          </w:rPr>
        </w:r>
        <w:r w:rsidR="00792AE2">
          <w:rPr>
            <w:webHidden/>
          </w:rPr>
          <w:fldChar w:fldCharType="separate"/>
        </w:r>
        <w:r w:rsidR="00792AE2">
          <w:rPr>
            <w:webHidden/>
          </w:rPr>
          <w:t>34</w:t>
        </w:r>
        <w:r w:rsidR="00792AE2">
          <w:rPr>
            <w:webHidden/>
          </w:rPr>
          <w:fldChar w:fldCharType="end"/>
        </w:r>
      </w:hyperlink>
    </w:p>
    <w:p w14:paraId="092C9288" w14:textId="3935E678" w:rsidR="004D27A6" w:rsidRPr="00690C65" w:rsidRDefault="00A430D3" w:rsidP="006E0EF5">
      <w:pPr>
        <w:pStyle w:val="TOC1"/>
        <w:tabs>
          <w:tab w:val="right" w:leader="dot" w:pos="5030"/>
        </w:tabs>
      </w:pPr>
      <w:r w:rsidRPr="006E0EF5">
        <w:rPr>
          <w:rFonts w:cstheme="minorHAnsi"/>
        </w:rPr>
        <w:fldChar w:fldCharType="end"/>
      </w:r>
    </w:p>
    <w:p w14:paraId="1F4D8F63" w14:textId="77777777" w:rsidR="004D27A6" w:rsidRDefault="004D27A6" w:rsidP="00A914BF">
      <w:pPr>
        <w:pStyle w:val="ProductList-Body"/>
        <w:sectPr w:rsidR="004D27A6" w:rsidSect="002931C3">
          <w:type w:val="continuous"/>
          <w:pgSz w:w="12240" w:h="15840"/>
          <w:pgMar w:top="1440" w:right="720" w:bottom="1440" w:left="720" w:header="720" w:footer="720" w:gutter="0"/>
          <w:cols w:num="2" w:space="720"/>
          <w:docGrid w:linePitch="360"/>
        </w:sectPr>
      </w:pPr>
    </w:p>
    <w:p w14:paraId="5DEFC66C" w14:textId="77777777" w:rsidR="001717B6" w:rsidRDefault="001717B6" w:rsidP="001717B6">
      <w:pPr>
        <w:pStyle w:val="ProductList-SectionHeading"/>
        <w:outlineLvl w:val="0"/>
      </w:pPr>
      <w:bookmarkStart w:id="4" w:name="Introduction"/>
      <w:bookmarkStart w:id="5" w:name="_Toc507768531"/>
      <w:bookmarkStart w:id="6" w:name="_Toc507239485"/>
      <w:bookmarkStart w:id="7" w:name="_Toc36483149"/>
      <w:bookmarkStart w:id="8" w:name="_Toc378147615"/>
      <w:bookmarkStart w:id="9" w:name="_Toc378151517"/>
      <w:bookmarkStart w:id="10" w:name="_Toc379797094"/>
      <w:bookmarkStart w:id="11" w:name="_Toc380513120"/>
      <w:bookmarkStart w:id="12" w:name="_Toc380655159"/>
      <w:bookmarkStart w:id="13" w:name="_Toc383415077"/>
      <w:r>
        <w:lastRenderedPageBreak/>
        <w:t>Úvod</w:t>
      </w:r>
      <w:bookmarkEnd w:id="4"/>
      <w:bookmarkEnd w:id="5"/>
      <w:bookmarkEnd w:id="6"/>
      <w:bookmarkEnd w:id="7"/>
    </w:p>
    <w:p w14:paraId="5ABB6DDB" w14:textId="4C2E2B88" w:rsidR="007175B4" w:rsidRDefault="00933364" w:rsidP="007175B4">
      <w:pPr>
        <w:pStyle w:val="ProductList-Body"/>
        <w:spacing w:after="240"/>
      </w:pPr>
      <w:bookmarkStart w:id="14" w:name="_Toc507768532"/>
      <w:r>
        <w:t>Strany souhlasí, že tyto Podmínky pro služby online určují používání služeb online zákazníkem a že Smlouva o zpracování dat (definována níže) stanovuje jejich povinnosti týkající se zpracování a bezpečnosti dat zákazníka a osobních údajů službami online.</w:t>
      </w:r>
      <w:r>
        <w:rPr>
          <w:sz w:val="22"/>
        </w:rPr>
        <w:t xml:space="preserve"> </w:t>
      </w:r>
      <w:r>
        <w:t>Strany se rovněž dohodly, že pokud neexistuje samostatná smlouva o odborných službách, tyto Podmínky pro služby online upravují poskytování odborných služeb, včetně mimo jiné podmínek uvedených v Příloze 1 a podmínek uvedených ve Smlouvě o zpracování dat pro zpracování a bezpečnost dat odborných služeb, včetně mimo jiné dat podpory a osobních údajů v souvislosti s tímto poskytováním služeb. Užívání produktů jiného subjektu než Microsoft (definované níže) zákazníkem se řídí samostatnými podmínkami, včetně odlišných podmínek zachování soukromí a zabezpečení. V případě nesouladu nebo nekonzistence mezi Smlouvou o zpracování dat a jakýmikoli dalšími podmínkami multilicenční smlouvy zákazníka (včetně Podmínek pro produkty nebo Podmínek pro služby online) rozhoduje Smlouva o zpracování dat</w:t>
      </w:r>
      <w:r w:rsidR="007175B4">
        <w:t>.</w:t>
      </w:r>
    </w:p>
    <w:p w14:paraId="4636F07E" w14:textId="77777777" w:rsidR="001717B6" w:rsidRDefault="001717B6" w:rsidP="001717B6">
      <w:pPr>
        <w:pStyle w:val="ProductList-SubSubSectionHeading"/>
        <w:outlineLvl w:val="1"/>
      </w:pPr>
      <w:bookmarkStart w:id="15" w:name="_Toc36483150"/>
      <w:r>
        <w:t>Smlouvy o úrovni služeb</w:t>
      </w:r>
      <w:bookmarkEnd w:id="14"/>
      <w:bookmarkEnd w:id="15"/>
    </w:p>
    <w:p w14:paraId="44B4FDF8" w14:textId="77777777" w:rsidR="001717B6" w:rsidRDefault="001717B6" w:rsidP="001717B6">
      <w:pPr>
        <w:pStyle w:val="ProductList-Body"/>
      </w:pPr>
      <w:r>
        <w:t xml:space="preserve">Většina služeb online nabízí smlouvu o úrovni služeb (SLA). Další informace o SLA pro služby online naleznete na adrese </w:t>
      </w:r>
      <w:hyperlink r:id="rId15" w:history="1">
        <w:r>
          <w:rPr>
            <w:rStyle w:val="Hyperlink"/>
          </w:rPr>
          <w:t>http://microsoft.com/licensing/contracts</w:t>
        </w:r>
      </w:hyperlink>
      <w:r>
        <w:t>.</w:t>
      </w:r>
    </w:p>
    <w:p w14:paraId="6E7FF805" w14:textId="77777777" w:rsidR="001717B6" w:rsidRDefault="001717B6" w:rsidP="001717B6">
      <w:pPr>
        <w:pStyle w:val="ProductList-Body"/>
      </w:pPr>
    </w:p>
    <w:p w14:paraId="3E5ACB5B" w14:textId="77777777" w:rsidR="001717B6" w:rsidRDefault="001717B6" w:rsidP="001717B6">
      <w:pPr>
        <w:pStyle w:val="ProductList-SubSubSectionHeading"/>
        <w:outlineLvl w:val="1"/>
      </w:pPr>
      <w:bookmarkStart w:id="16" w:name="_Toc507768533"/>
      <w:bookmarkStart w:id="17" w:name="_Toc36483151"/>
      <w:r>
        <w:t>Příslušné podmínky a aktualizace k online službám</w:t>
      </w:r>
      <w:bookmarkEnd w:id="16"/>
      <w:bookmarkEnd w:id="17"/>
    </w:p>
    <w:p w14:paraId="3C383F7F" w14:textId="77777777" w:rsidR="001717B6" w:rsidRPr="00E47CD3" w:rsidRDefault="001717B6" w:rsidP="001717B6">
      <w:pPr>
        <w:pStyle w:val="ProductList-Body"/>
      </w:pPr>
      <w:r>
        <w:t>Když zákazník prodlouží předplatné nebo zakoupí nové předplatné služby online, platí podmínky pro služby online aktuální v daném okamžiku, které se během předplatného služby online zákazníka nezmění. V případě uvedení nových funkcí, doplňků nebo souvisejícího softwaru (které nebyly do předplatného dříve zahrnuty) může společnost Microsoft poskytnout podmínky nebo aktualizovat podmínky pro služby online, které se vztahují na zákazníkovo užívání těchto funkcí, doplňků nebo souvisejícího softwaru.</w:t>
      </w:r>
    </w:p>
    <w:p w14:paraId="54E8B205" w14:textId="77777777" w:rsidR="001717B6" w:rsidRPr="00E47CD3" w:rsidRDefault="001717B6" w:rsidP="001717B6">
      <w:pPr>
        <w:pStyle w:val="ProductList-Body"/>
      </w:pPr>
    </w:p>
    <w:p w14:paraId="7E023D35" w14:textId="77777777" w:rsidR="001717B6" w:rsidRDefault="001717B6" w:rsidP="001717B6">
      <w:pPr>
        <w:pStyle w:val="ProductList-SubSubSectionHeading"/>
        <w:outlineLvl w:val="1"/>
      </w:pPr>
      <w:bookmarkStart w:id="18" w:name="_Toc507768534"/>
      <w:bookmarkStart w:id="19" w:name="_Toc36483152"/>
      <w:r>
        <w:t>Elektronická sdělení</w:t>
      </w:r>
      <w:bookmarkEnd w:id="18"/>
      <w:bookmarkEnd w:id="19"/>
    </w:p>
    <w:p w14:paraId="36F320D3" w14:textId="77777777" w:rsidR="001717B6" w:rsidRDefault="001717B6" w:rsidP="001717B6">
      <w:pPr>
        <w:pStyle w:val="ProductList-Body"/>
      </w:pPr>
      <w:r>
        <w:t xml:space="preserve">Společnost Microsoft může zákazníkovi poskytnout informace a sdělení o službách online elektronicky, včetně e-mailu, prostřednictvím portálu pro službu online nebo webu určeného společností Microsoft. Sdělení je považováno za poskytnuté k datu zpřístupnění společností Microsoft. </w:t>
      </w:r>
    </w:p>
    <w:p w14:paraId="283F212F" w14:textId="77777777" w:rsidR="001717B6" w:rsidRDefault="001717B6" w:rsidP="001717B6">
      <w:pPr>
        <w:pStyle w:val="ProductList-Body"/>
      </w:pPr>
    </w:p>
    <w:p w14:paraId="18E8DC72" w14:textId="77777777" w:rsidR="001717B6" w:rsidRDefault="001717B6" w:rsidP="001717B6">
      <w:pPr>
        <w:pStyle w:val="ProductList-SubSubSectionHeading"/>
        <w:outlineLvl w:val="1"/>
      </w:pPr>
      <w:bookmarkStart w:id="20" w:name="_Toc507768535"/>
      <w:bookmarkStart w:id="21" w:name="_Toc507239486"/>
      <w:bookmarkStart w:id="22" w:name="_Toc36483153"/>
      <w:r>
        <w:t>Předchozí verze</w:t>
      </w:r>
      <w:bookmarkEnd w:id="20"/>
      <w:bookmarkEnd w:id="21"/>
      <w:bookmarkEnd w:id="22"/>
    </w:p>
    <w:p w14:paraId="385DC91F" w14:textId="77777777" w:rsidR="001717B6" w:rsidRPr="001C602A" w:rsidRDefault="001717B6" w:rsidP="001717B6">
      <w:pPr>
        <w:pStyle w:val="ProductList-Body"/>
        <w:rPr>
          <w:spacing w:val="-2"/>
        </w:rPr>
      </w:pPr>
      <w:r w:rsidRPr="001C602A">
        <w:rPr>
          <w:spacing w:val="-2"/>
        </w:rPr>
        <w:t xml:space="preserve">Tyto podmínky pro služby online uvádějí podmínky pro služby online, které jsou momentálně dostupné. Předchozí verze podmínek pro služby online nalezne zákazník na adrese </w:t>
      </w:r>
      <w:hyperlink r:id="rId16" w:history="1">
        <w:r w:rsidRPr="001C602A">
          <w:rPr>
            <w:rStyle w:val="Hyperlink"/>
            <w:spacing w:val="-2"/>
          </w:rPr>
          <w:t>http://go.microsoft.com/?linkid=9840733</w:t>
        </w:r>
      </w:hyperlink>
      <w:r w:rsidRPr="001C602A">
        <w:rPr>
          <w:spacing w:val="-2"/>
        </w:rPr>
        <w:t>, nebo je získá od svého prodejce či account manažera společnosti Microsoft.</w:t>
      </w:r>
    </w:p>
    <w:p w14:paraId="00F97D96" w14:textId="77777777" w:rsidR="001717B6" w:rsidRDefault="001717B6" w:rsidP="001717B6">
      <w:pPr>
        <w:pStyle w:val="ProductList-Body"/>
      </w:pPr>
    </w:p>
    <w:p w14:paraId="2BF2CC14" w14:textId="77777777" w:rsidR="005A36C2" w:rsidRDefault="005A36C2" w:rsidP="005A36C2">
      <w:pPr>
        <w:pStyle w:val="ProductList-Offering1Heading"/>
      </w:pPr>
      <w:bookmarkStart w:id="23" w:name="_Toc783755"/>
      <w:bookmarkStart w:id="24" w:name="_Toc534755209"/>
      <w:bookmarkStart w:id="25" w:name="_Toc507768536"/>
      <w:bookmarkStart w:id="26" w:name="_Toc527036884"/>
      <w:bookmarkStart w:id="27" w:name="_Toc528174036"/>
      <w:bookmarkStart w:id="28" w:name="_Toc531082876"/>
      <w:bookmarkStart w:id="29" w:name="_Toc8394996"/>
      <w:bookmarkStart w:id="30" w:name="_Toc6563785"/>
      <w:bookmarkStart w:id="31" w:name="_Toc8748997"/>
      <w:bookmarkStart w:id="32" w:name="_Toc36483154"/>
      <w:r>
        <w:t>Objasnění a přehled změn</w:t>
      </w:r>
      <w:bookmarkEnd w:id="23"/>
      <w:bookmarkEnd w:id="24"/>
      <w:bookmarkEnd w:id="25"/>
      <w:bookmarkEnd w:id="26"/>
      <w:bookmarkEnd w:id="27"/>
      <w:bookmarkEnd w:id="28"/>
      <w:bookmarkEnd w:id="29"/>
      <w:bookmarkEnd w:id="30"/>
      <w:bookmarkEnd w:id="31"/>
      <w:bookmarkEnd w:id="32"/>
    </w:p>
    <w:tbl>
      <w:tblPr>
        <w:tblStyle w:val="PURTable"/>
        <w:tblW w:w="10790" w:type="dxa"/>
        <w:tblLook w:val="04A0" w:firstRow="1" w:lastRow="0" w:firstColumn="1" w:lastColumn="0" w:noHBand="0" w:noVBand="1"/>
      </w:tblPr>
      <w:tblGrid>
        <w:gridCol w:w="5400"/>
        <w:gridCol w:w="5390"/>
      </w:tblGrid>
      <w:tr w:rsidR="00792AE2" w14:paraId="5FFB1637" w14:textId="77777777" w:rsidTr="00FF6867">
        <w:trPr>
          <w:cnfStyle w:val="100000000000" w:firstRow="1" w:lastRow="0" w:firstColumn="0" w:lastColumn="0" w:oddVBand="0" w:evenVBand="0" w:oddHBand="0" w:evenHBand="0" w:firstRowFirstColumn="0" w:firstRowLastColumn="0" w:lastRowFirstColumn="0" w:lastRowLastColumn="0"/>
        </w:trPr>
        <w:tc>
          <w:tcPr>
            <w:tcW w:w="5400" w:type="dxa"/>
            <w:tcBorders>
              <w:top w:val="single" w:sz="4" w:space="0" w:color="000000"/>
              <w:left w:val="single" w:sz="4" w:space="0" w:color="000000"/>
              <w:bottom w:val="single" w:sz="4" w:space="0" w:color="000000"/>
              <w:right w:val="single" w:sz="4" w:space="0" w:color="000000"/>
            </w:tcBorders>
            <w:shd w:val="clear" w:color="auto" w:fill="0072C6"/>
          </w:tcPr>
          <w:p w14:paraId="5119D68B" w14:textId="77777777" w:rsidR="00792AE2" w:rsidRDefault="00792AE2" w:rsidP="00FF6867">
            <w:pPr>
              <w:pStyle w:val="ProductList-TableBody"/>
            </w:pPr>
            <w:r>
              <w:rPr>
                <w:color w:val="FFFFFF"/>
              </w:rPr>
              <w:t>Přidané položky</w:t>
            </w:r>
          </w:p>
        </w:tc>
        <w:tc>
          <w:tcPr>
            <w:tcW w:w="5390" w:type="dxa"/>
            <w:tcBorders>
              <w:top w:val="single" w:sz="4" w:space="0" w:color="000000"/>
              <w:left w:val="single" w:sz="4" w:space="0" w:color="000000"/>
              <w:bottom w:val="single" w:sz="4" w:space="0" w:color="000000"/>
              <w:right w:val="single" w:sz="4" w:space="0" w:color="000000"/>
            </w:tcBorders>
            <w:shd w:val="clear" w:color="auto" w:fill="0072C6"/>
          </w:tcPr>
          <w:p w14:paraId="67486943" w14:textId="77777777" w:rsidR="00792AE2" w:rsidRDefault="00792AE2" w:rsidP="00FF6867">
            <w:pPr>
              <w:pStyle w:val="ProductList-TableBody"/>
            </w:pPr>
            <w:r>
              <w:rPr>
                <w:color w:val="FFFFFF"/>
              </w:rPr>
              <w:t>Odstraněné položky</w:t>
            </w:r>
          </w:p>
        </w:tc>
      </w:tr>
      <w:tr w:rsidR="00792AE2" w14:paraId="4C08DCC8" w14:textId="77777777" w:rsidTr="00FF6867">
        <w:tc>
          <w:tcPr>
            <w:tcW w:w="5400" w:type="dxa"/>
            <w:tcBorders>
              <w:top w:val="single" w:sz="4" w:space="0" w:color="000000"/>
              <w:left w:val="single" w:sz="4" w:space="0" w:color="000000"/>
              <w:bottom w:val="single" w:sz="4" w:space="0" w:color="000000"/>
              <w:right w:val="single" w:sz="4" w:space="0" w:color="000000"/>
            </w:tcBorders>
          </w:tcPr>
          <w:p w14:paraId="3E9024E1" w14:textId="77777777" w:rsidR="00792AE2" w:rsidRDefault="00792AE2" w:rsidP="00FF6867">
            <w:pPr>
              <w:pStyle w:val="ProductList-TableBody"/>
            </w:pPr>
            <w:r>
              <w:t>GitHub Learning Lab for Organizations</w:t>
            </w:r>
          </w:p>
        </w:tc>
        <w:tc>
          <w:tcPr>
            <w:tcW w:w="5390" w:type="dxa"/>
            <w:tcBorders>
              <w:top w:val="single" w:sz="4" w:space="0" w:color="000000"/>
              <w:left w:val="single" w:sz="4" w:space="0" w:color="000000"/>
              <w:bottom w:val="single" w:sz="4" w:space="0" w:color="000000"/>
              <w:right w:val="single" w:sz="4" w:space="0" w:color="000000"/>
            </w:tcBorders>
          </w:tcPr>
          <w:p w14:paraId="3AE3B0F8" w14:textId="77777777" w:rsidR="00792AE2" w:rsidRDefault="00792AE2" w:rsidP="00FF6867">
            <w:pPr>
              <w:pStyle w:val="ProductList-TableBody"/>
            </w:pPr>
          </w:p>
        </w:tc>
      </w:tr>
      <w:tr w:rsidR="00792AE2" w14:paraId="17CCE89E" w14:textId="77777777" w:rsidTr="00FF6867">
        <w:tc>
          <w:tcPr>
            <w:tcW w:w="5400" w:type="dxa"/>
            <w:tcBorders>
              <w:top w:val="single" w:sz="4" w:space="0" w:color="000000"/>
              <w:left w:val="single" w:sz="4" w:space="0" w:color="000000"/>
              <w:bottom w:val="single" w:sz="4" w:space="0" w:color="000000"/>
              <w:right w:val="single" w:sz="4" w:space="0" w:color="000000"/>
            </w:tcBorders>
          </w:tcPr>
          <w:p w14:paraId="0B0AB176" w14:textId="77777777" w:rsidR="00792AE2" w:rsidRDefault="00792AE2" w:rsidP="00FF6867">
            <w:pPr>
              <w:pStyle w:val="ProductList-TableBody"/>
            </w:pPr>
            <w:r>
              <w:t>GitHub One</w:t>
            </w:r>
          </w:p>
        </w:tc>
        <w:tc>
          <w:tcPr>
            <w:tcW w:w="5390" w:type="dxa"/>
            <w:tcBorders>
              <w:top w:val="single" w:sz="4" w:space="0" w:color="000000"/>
              <w:left w:val="single" w:sz="4" w:space="0" w:color="000000"/>
              <w:bottom w:val="single" w:sz="4" w:space="0" w:color="000000"/>
              <w:right w:val="single" w:sz="4" w:space="0" w:color="000000"/>
            </w:tcBorders>
          </w:tcPr>
          <w:p w14:paraId="3446B650" w14:textId="77777777" w:rsidR="00792AE2" w:rsidRDefault="00792AE2" w:rsidP="00FF6867">
            <w:pPr>
              <w:pStyle w:val="ProductList-TableBody"/>
            </w:pPr>
          </w:p>
        </w:tc>
      </w:tr>
    </w:tbl>
    <w:p w14:paraId="2B04A8CD" w14:textId="77777777" w:rsidR="00792AE2" w:rsidRPr="009445D6" w:rsidRDefault="00792AE2" w:rsidP="00792AE2">
      <w:pPr>
        <w:pStyle w:val="ProductList-ClauseHeading"/>
        <w:keepNext w:val="0"/>
      </w:pPr>
    </w:p>
    <w:p w14:paraId="6CCC8B2C" w14:textId="77777777" w:rsidR="00792AE2" w:rsidRPr="009445D6" w:rsidRDefault="00792AE2" w:rsidP="00792AE2">
      <w:pPr>
        <w:pStyle w:val="ProductList-ClauseHeading"/>
        <w:keepNext w:val="0"/>
      </w:pPr>
      <w:r>
        <w:t>Specifické podmínky služeb online</w:t>
      </w:r>
    </w:p>
    <w:p w14:paraId="7E041ADB" w14:textId="1D4FFED5" w:rsidR="00792AE2" w:rsidRPr="009445D6" w:rsidRDefault="008A4BCD" w:rsidP="00792AE2">
      <w:pPr>
        <w:pStyle w:val="ProductList-Body"/>
      </w:pPr>
      <w:hyperlink w:anchor="M365UnattendedLicense" w:tooltip="Microsoft 365 – Licence bez obsluhy" w:history="1">
        <w:r w:rsidR="00792AE2">
          <w:rPr>
            <w:rStyle w:val="Hyperlink"/>
          </w:rPr>
          <w:t>Microsoft 365 – Licence bez obsluhy</w:t>
        </w:r>
      </w:hyperlink>
      <w:r w:rsidR="00792AE2">
        <w:t>: Byla přidána nová položka popisující podmínky použití pro novou licenci bez obsluhy k produktu Microsoft 365 pro boty bez obsluhy.</w:t>
      </w:r>
    </w:p>
    <w:p w14:paraId="7E8737C5" w14:textId="57687425" w:rsidR="00792AE2" w:rsidRPr="009445D6" w:rsidRDefault="008A4BCD" w:rsidP="00792AE2">
      <w:pPr>
        <w:pStyle w:val="ProductList-Body"/>
      </w:pPr>
      <w:hyperlink w:anchor="GitHubOfferings" w:tooltip="Nabídky GitHub" w:history="1">
        <w:r w:rsidR="00792AE2">
          <w:rPr>
            <w:rStyle w:val="Hyperlink"/>
          </w:rPr>
          <w:t>Nabídky GitHub</w:t>
        </w:r>
      </w:hyperlink>
      <w:r w:rsidR="00792AE2">
        <w:t>: Byly přidány podmínky pro produkt GitHub One – Premium Support for GitHub Enterprise.</w:t>
      </w:r>
    </w:p>
    <w:p w14:paraId="7C8D696A" w14:textId="77777777" w:rsidR="00792AE2" w:rsidRPr="009445D6" w:rsidRDefault="00792AE2" w:rsidP="00792AE2">
      <w:pPr>
        <w:pStyle w:val="ProductList-Body"/>
      </w:pPr>
    </w:p>
    <w:p w14:paraId="58120FBA" w14:textId="77777777" w:rsidR="00792AE2" w:rsidRPr="009445D6" w:rsidRDefault="00792AE2" w:rsidP="00792AE2">
      <w:pPr>
        <w:pStyle w:val="ProductList-ClauseHeading"/>
        <w:keepNext w:val="0"/>
      </w:pPr>
      <w:r>
        <w:t>Příloha 1 – Sdělení</w:t>
      </w:r>
    </w:p>
    <w:p w14:paraId="47F2351A" w14:textId="69A3F015" w:rsidR="00792AE2" w:rsidRPr="009445D6" w:rsidRDefault="008A4BCD" w:rsidP="00792AE2">
      <w:pPr>
        <w:pStyle w:val="ProductList-Body"/>
      </w:pPr>
      <w:hyperlink w:anchor="_top" w:tooltip="Hlavní služby online" w:history="1">
        <w:r w:rsidR="00792AE2">
          <w:rPr>
            <w:rStyle w:val="Hyperlink"/>
          </w:rPr>
          <w:t>Hlavní služby online</w:t>
        </w:r>
      </w:hyperlink>
      <w:r w:rsidR="00792AE2">
        <w:t>: Bylo přidáno Norsko jako geografický region pro neaktivní zákaznická data pro služby Office 365.</w:t>
      </w:r>
    </w:p>
    <w:p w14:paraId="31EBFAD1" w14:textId="77777777" w:rsidR="00792AE2" w:rsidRPr="009445D6" w:rsidRDefault="00792AE2" w:rsidP="00792AE2">
      <w:pPr>
        <w:pStyle w:val="ProductList-Body"/>
      </w:pPr>
    </w:p>
    <w:p w14:paraId="4501EBA2" w14:textId="77777777" w:rsidR="00792AE2" w:rsidRPr="009445D6" w:rsidRDefault="00792AE2" w:rsidP="00792AE2">
      <w:pPr>
        <w:pStyle w:val="ProductList-ClauseHeading"/>
        <w:keepNext w:val="0"/>
      </w:pPr>
      <w:r>
        <w:t>Příloha 2 – Sady licencí na odběr</w:t>
      </w:r>
    </w:p>
    <w:p w14:paraId="002F8A0D" w14:textId="238433A5" w:rsidR="0016406C" w:rsidRDefault="008A4BCD" w:rsidP="00792AE2">
      <w:pPr>
        <w:pStyle w:val="ProductList-Body"/>
      </w:pPr>
      <w:hyperlink w:anchor="_top" w:tooltip="Sady licencí na odběr" w:history="1">
        <w:r w:rsidR="00792AE2">
          <w:rPr>
            <w:rStyle w:val="Hyperlink"/>
          </w:rPr>
          <w:t>Sady licencí na odběr</w:t>
        </w:r>
      </w:hyperlink>
      <w:r w:rsidR="00792AE2">
        <w:t>: Byla aktualizována tabulka, tak aby obsahovala novou/aktualizovanou nabídku produktu Microsoft 365 F1</w:t>
      </w:r>
      <w:r w:rsidR="0016406C">
        <w:t>.</w:t>
      </w:r>
    </w:p>
    <w:p w14:paraId="31BB8583" w14:textId="67FEC1D0" w:rsidR="000C4213" w:rsidRPr="00903BB7" w:rsidRDefault="008A4BCD" w:rsidP="00114032">
      <w:pPr>
        <w:pStyle w:val="ProductList-Body"/>
        <w:shd w:val="clear" w:color="auto" w:fill="A6A6A6" w:themeFill="background1" w:themeFillShade="A6"/>
        <w:spacing w:before="120" w:after="240"/>
        <w:jc w:val="right"/>
      </w:pPr>
      <w:hyperlink w:anchor="TableofContents" w:tooltip="Obsah" w:history="1">
        <w:r w:rsidR="000C4213">
          <w:rPr>
            <w:rStyle w:val="Hyperlink"/>
            <w:sz w:val="16"/>
            <w:szCs w:val="16"/>
          </w:rPr>
          <w:t>Obsah</w:t>
        </w:r>
      </w:hyperlink>
      <w:r w:rsidR="000C4213">
        <w:rPr>
          <w:sz w:val="16"/>
          <w:szCs w:val="16"/>
        </w:rPr>
        <w:t xml:space="preserve"> / </w:t>
      </w:r>
      <w:hyperlink w:anchor="GeneralTerms" w:tooltip="Obecné podmínky" w:history="1">
        <w:r w:rsidR="000C4213">
          <w:rPr>
            <w:rStyle w:val="Hyperlink"/>
            <w:sz w:val="16"/>
            <w:szCs w:val="16"/>
          </w:rPr>
          <w:t>Obecné podmínky</w:t>
        </w:r>
      </w:hyperlink>
    </w:p>
    <w:p w14:paraId="4687440D" w14:textId="77777777" w:rsidR="00AF1ACE" w:rsidRDefault="00AF1ACE" w:rsidP="00AF1ACE">
      <w:pPr>
        <w:pStyle w:val="ProductList-Body"/>
        <w:sectPr w:rsidR="00AF1ACE" w:rsidSect="00A61B2A">
          <w:footerReference w:type="first" r:id="rId17"/>
          <w:pgSz w:w="12240" w:h="15840"/>
          <w:pgMar w:top="1440" w:right="720" w:bottom="1440" w:left="720" w:header="720" w:footer="720" w:gutter="0"/>
          <w:cols w:space="720"/>
          <w:titlePg/>
          <w:docGrid w:linePitch="360"/>
        </w:sectPr>
      </w:pPr>
    </w:p>
    <w:p w14:paraId="5DE03FEC" w14:textId="77777777" w:rsidR="001717B6" w:rsidRPr="00E75AF0" w:rsidRDefault="001717B6" w:rsidP="001717B6">
      <w:pPr>
        <w:pStyle w:val="ProductList-SectionHeading"/>
        <w:outlineLvl w:val="0"/>
        <w:rPr>
          <w:szCs w:val="38"/>
        </w:rPr>
      </w:pPr>
      <w:bookmarkStart w:id="33" w:name="_Toc507768537"/>
      <w:bookmarkStart w:id="34" w:name="_Toc507239489"/>
      <w:bookmarkStart w:id="35" w:name="_Toc36483155"/>
      <w:bookmarkStart w:id="36" w:name="Definitions"/>
      <w:bookmarkEnd w:id="8"/>
      <w:bookmarkEnd w:id="9"/>
      <w:bookmarkEnd w:id="10"/>
      <w:bookmarkEnd w:id="11"/>
      <w:bookmarkEnd w:id="12"/>
      <w:bookmarkEnd w:id="13"/>
      <w:r w:rsidRPr="00E75AF0">
        <w:rPr>
          <w:szCs w:val="38"/>
        </w:rPr>
        <w:lastRenderedPageBreak/>
        <w:t>Definice</w:t>
      </w:r>
      <w:bookmarkEnd w:id="33"/>
      <w:bookmarkEnd w:id="34"/>
      <w:bookmarkEnd w:id="35"/>
    </w:p>
    <w:bookmarkEnd w:id="36"/>
    <w:p w14:paraId="7F012117" w14:textId="77777777" w:rsidR="001717B6" w:rsidRPr="007175B4" w:rsidRDefault="001717B6" w:rsidP="001717B6">
      <w:pPr>
        <w:pStyle w:val="ProductList-Body"/>
        <w:spacing w:after="120"/>
        <w:rPr>
          <w:szCs w:val="18"/>
        </w:rPr>
      </w:pPr>
      <w:r w:rsidRPr="007175B4">
        <w:rPr>
          <w:szCs w:val="18"/>
        </w:rPr>
        <w:t>Pokud v multilicenční smlouvě zákazníka nejsou definovány některé pojmy níže, platí následující definice.</w:t>
      </w:r>
    </w:p>
    <w:p w14:paraId="695F5FD2" w14:textId="76ABB61E" w:rsidR="001717B6" w:rsidRPr="007175B4" w:rsidRDefault="001717B6" w:rsidP="001717B6">
      <w:pPr>
        <w:pStyle w:val="ProductList-Body"/>
        <w:spacing w:after="120"/>
        <w:rPr>
          <w:szCs w:val="18"/>
        </w:rPr>
      </w:pPr>
      <w:r w:rsidRPr="007175B4">
        <w:rPr>
          <w:szCs w:val="18"/>
        </w:rPr>
        <w:t>Termín „</w:t>
      </w:r>
      <w:r w:rsidR="00933364">
        <w:t>hlavní služby online“ označuje služby online uvedené v příloze 1 jako Hlavní služby online</w:t>
      </w:r>
      <w:r w:rsidRPr="007175B4">
        <w:rPr>
          <w:szCs w:val="18"/>
        </w:rPr>
        <w:t>.</w:t>
      </w:r>
    </w:p>
    <w:p w14:paraId="64F7AD45" w14:textId="77777777" w:rsidR="007175B4" w:rsidRPr="007175B4" w:rsidRDefault="007175B4" w:rsidP="007175B4">
      <w:pPr>
        <w:pStyle w:val="ProductList-Body"/>
        <w:spacing w:after="120"/>
        <w:rPr>
          <w:szCs w:val="18"/>
        </w:rPr>
      </w:pPr>
      <w:r w:rsidRPr="007175B4">
        <w:rPr>
          <w:szCs w:val="18"/>
        </w:rPr>
        <w:t>„Zákaznická data“ označují všechna data včetně veškerých textových, zvukových, video nebo obrazových souborů a softwaru poskytnutých společnosti Microsoft zákazníkem či jeho afilacemi, případně jejich jménem, během používání služby online ze strany zákazníka. Data zákazníka nezahrnují data odborných služeb.</w:t>
      </w:r>
    </w:p>
    <w:p w14:paraId="642FA4A5" w14:textId="70D71D9F" w:rsidR="00933364" w:rsidRPr="00874919" w:rsidRDefault="00933364" w:rsidP="00933364">
      <w:pPr>
        <w:pStyle w:val="ProductList-Body"/>
        <w:spacing w:after="110"/>
      </w:pPr>
      <w:r>
        <w:t>„</w:t>
      </w:r>
      <w:r w:rsidR="00792AE2">
        <w:t xml:space="preserve">Dodatek o ochraně osobních údajů“ (DPA) znamená dodatek o ochraně osobních údajů služeb online společnosti Microsoft publikovaný na adrese </w:t>
      </w:r>
      <w:hyperlink r:id="rId18" w:history="1">
        <w:r w:rsidR="00792AE2">
          <w:rPr>
            <w:rStyle w:val="Hyperlink"/>
          </w:rPr>
          <w:t>https://aka.ms/DPA</w:t>
        </w:r>
      </w:hyperlink>
      <w:r>
        <w:t>.</w:t>
      </w:r>
    </w:p>
    <w:p w14:paraId="1810B9FC" w14:textId="2D52FE87" w:rsidR="001717B6" w:rsidRPr="007175B4" w:rsidRDefault="001717B6" w:rsidP="00933364">
      <w:pPr>
        <w:pStyle w:val="ProductList-Body"/>
        <w:spacing w:after="120"/>
        <w:rPr>
          <w:szCs w:val="18"/>
        </w:rPr>
      </w:pPr>
      <w:r w:rsidRPr="007175B4">
        <w:rPr>
          <w:szCs w:val="18"/>
        </w:rPr>
        <w:t>„Externí uživatel“ označuje uživatele služby online, který není zaměstnancem, smluvním dodavatelem v místě ani zástupcem v místě zákazníka nebo jeho afilací.</w:t>
      </w:r>
    </w:p>
    <w:p w14:paraId="4DD7F79B" w14:textId="1AC51EDA" w:rsidR="00103924" w:rsidRPr="007175B4" w:rsidRDefault="00337870" w:rsidP="001717B6">
      <w:pPr>
        <w:pStyle w:val="ProductList-Body"/>
        <w:spacing w:after="120"/>
        <w:rPr>
          <w:szCs w:val="18"/>
        </w:rPr>
      </w:pPr>
      <w:r w:rsidRPr="007175B4">
        <w:rPr>
          <w:szCs w:val="18"/>
        </w:rPr>
        <w:t>„Instance“ označuje bitovou kopii softwaru, kterou vytvoříte spuštěním instalačního programu softwaru, provedením instalačního postupu nebo duplikováním takové bitové kopie.</w:t>
      </w:r>
    </w:p>
    <w:p w14:paraId="39C10578" w14:textId="77777777" w:rsidR="00933364" w:rsidRPr="00874919" w:rsidRDefault="00933364" w:rsidP="00933364">
      <w:pPr>
        <w:pStyle w:val="ProductList-Body"/>
        <w:spacing w:after="110"/>
      </w:pPr>
      <w:r>
        <w:t xml:space="preserve">„Licenční web“ označuje web na adrese </w:t>
      </w:r>
      <w:hyperlink r:id="rId19" w:history="1">
        <w:r>
          <w:rPr>
            <w:rStyle w:val="Hyperlink"/>
          </w:rPr>
          <w:t>http://www.microsoft.com/licensing/contracts</w:t>
        </w:r>
      </w:hyperlink>
      <w:r>
        <w:t xml:space="preserve"> nebo nástupnický web.</w:t>
      </w:r>
    </w:p>
    <w:p w14:paraId="4DA06E2D" w14:textId="1D28EE0E" w:rsidR="00EE7CA7" w:rsidRDefault="00EE7CA7" w:rsidP="00933364">
      <w:pPr>
        <w:pStyle w:val="ProductList-Body"/>
        <w:spacing w:after="120"/>
      </w:pPr>
      <w:r>
        <w:t>„Licencované zařízení“ označuje jednotlivý fyzický hardwarový systém vyhrazený k využití zákazníkem, kterému je přiřazena licence. Na každé vyhrazené zařízení, které je pod správou nebo kontrolou jiného subjektu než zákazníka nebo jedné z jeho afilací, se vztahuje ustanovení o správě outsourcingového softwaru v </w:t>
      </w:r>
      <w:hyperlink r:id="rId20" w:history="1">
        <w:r>
          <w:rPr>
            <w:rStyle w:val="Hyperlink"/>
          </w:rPr>
          <w:t>Podmínkách produktu</w:t>
        </w:r>
      </w:hyperlink>
      <w:r>
        <w:t xml:space="preserve">, které jsou k dispozici na adrese </w:t>
      </w:r>
      <w:hyperlink r:id="rId21" w:history="1">
        <w:r>
          <w:rPr>
            <w:rStyle w:val="Hyperlink"/>
          </w:rPr>
          <w:t>http://go.microsoft.com/?linkid=9839207</w:t>
        </w:r>
      </w:hyperlink>
      <w:r>
        <w:t>. Pro účely této definice je hardwarový oddíl nebo server blade považován za samostatné zařízení.</w:t>
      </w:r>
    </w:p>
    <w:p w14:paraId="1EAFA63E" w14:textId="77777777" w:rsidR="00EE7CA7" w:rsidRPr="00874919" w:rsidRDefault="00EE7CA7" w:rsidP="00EE7CA7">
      <w:pPr>
        <w:pStyle w:val="ProductList-Body"/>
        <w:spacing w:after="120"/>
      </w:pPr>
      <w:r>
        <w:t xml:space="preserve">„Síťový server“ označuje fyzický hardware vyhrazený pouze pro použití zákazníkem a poskytuje asistenci pro prostředky počítačům v síti. Na každý vyhrazený server, který je pod správou nebo kontrolou jiného subjektu než zákazníka nebo jeho afilace, se vztahuje ustanovení o správě outsourcingového softwaru v </w:t>
      </w:r>
      <w:hyperlink r:id="rId22" w:history="1">
        <w:r>
          <w:rPr>
            <w:rStyle w:val="Hyperlink"/>
          </w:rPr>
          <w:t>Podmínkách produktu</w:t>
        </w:r>
      </w:hyperlink>
      <w:r>
        <w:t xml:space="preserve">. Podmínky produktu naleznete na adrese </w:t>
      </w:r>
      <w:hyperlink r:id="rId23" w:history="1">
        <w:r>
          <w:rPr>
            <w:rStyle w:val="Hyperlink"/>
          </w:rPr>
          <w:t>http://go.microsoft.com/?linkid=9839207</w:t>
        </w:r>
      </w:hyperlink>
    </w:p>
    <w:p w14:paraId="23CB47DA" w14:textId="7D8AC154" w:rsidR="00AF3481" w:rsidRPr="007175B4" w:rsidRDefault="00AF3481" w:rsidP="00EE7CA7">
      <w:pPr>
        <w:pStyle w:val="ProductList-Body"/>
        <w:spacing w:after="120"/>
        <w:rPr>
          <w:szCs w:val="18"/>
        </w:rPr>
      </w:pPr>
      <w:r w:rsidRPr="007175B4">
        <w:rPr>
          <w:szCs w:val="18"/>
        </w:rPr>
        <w:t>„Produkt jiného subjektu než Microsoft“ označuje software, data, službu, web nebo produkt třetí strany, pokud nejsou společností Microsoft zahrnuty do služby online.</w:t>
      </w:r>
    </w:p>
    <w:p w14:paraId="489028FF" w14:textId="77777777" w:rsidR="00AF3481" w:rsidRPr="007175B4" w:rsidRDefault="00AF3481" w:rsidP="00AF3481">
      <w:pPr>
        <w:pStyle w:val="ProductList-Body"/>
        <w:spacing w:after="120"/>
        <w:rPr>
          <w:szCs w:val="18"/>
        </w:rPr>
      </w:pPr>
      <w:r w:rsidRPr="007175B4">
        <w:rPr>
          <w:szCs w:val="18"/>
        </w:rPr>
        <w:t xml:space="preserve">„Služba online“ označuje službu hostovanou společností Microsoft, jejíž odběr si zákazník sjednává v rámci multilicenční smlouvy, včetně jakékoli služby uvedené v části Služby online podmínek produktu. Nezahrnuje software a služby poskytované na základě samostatných licenčních podmínek (například prostřednictvím služeb Gallery, Marketplace, konzole nebo dialogového okna). Podmínky produktu naleznete na adrese </w:t>
      </w:r>
      <w:hyperlink r:id="rId24" w:history="1">
        <w:r w:rsidRPr="007175B4">
          <w:rPr>
            <w:rStyle w:val="Hyperlink"/>
            <w:szCs w:val="18"/>
          </w:rPr>
          <w:t>http://go.microsoft.com/?linkid=9839207</w:t>
        </w:r>
      </w:hyperlink>
      <w:r w:rsidRPr="007175B4">
        <w:rPr>
          <w:rStyle w:val="Hyperlink"/>
          <w:szCs w:val="18"/>
        </w:rPr>
        <w:t>.</w:t>
      </w:r>
    </w:p>
    <w:p w14:paraId="44145F90" w14:textId="08EA5B71" w:rsidR="00103924" w:rsidRPr="007175B4" w:rsidRDefault="00874919" w:rsidP="00AF3481">
      <w:pPr>
        <w:pStyle w:val="ProductList-Body"/>
        <w:spacing w:after="120"/>
        <w:rPr>
          <w:szCs w:val="18"/>
        </w:rPr>
      </w:pPr>
      <w:r w:rsidRPr="007175B4">
        <w:rPr>
          <w:szCs w:val="18"/>
        </w:rPr>
        <w:t>„Prostředí operačního systému“ (OSE) označuje celou instanci operačního systému nebo její část či celou instanci virtuálního (či jinak emulovaného) operačního systému, která umožňuje samostatnou identitu počítače (název primárního počítače nebo podobný jedinečný identifikátor) nebo samostatná práva pro správu a instance aplikací (jsou-li k dispozici) konfigurovaných ke spouštění celé nebo části instance operačního systému. Existují dva typy prostředí OSE, fyzické a virtuální. Fyzický hardwarový systém má jedno fyzické prostředí OSE a jedno nebo několik virtuálních prostředí OSE. Instance operačního systému použitá ke spouštění softwaru pro virtualizaci hardwaru nebo k poskytování služeb virtualizace hardwaru je považována za součást fyzického prostředí OSE.</w:t>
      </w:r>
    </w:p>
    <w:p w14:paraId="07EF501B" w14:textId="77777777" w:rsidR="001717B6" w:rsidRPr="007175B4" w:rsidRDefault="001717B6" w:rsidP="001717B6">
      <w:pPr>
        <w:pStyle w:val="ProductList-Body"/>
        <w:spacing w:after="120"/>
        <w:rPr>
          <w:szCs w:val="18"/>
        </w:rPr>
      </w:pPr>
      <w:r w:rsidRPr="007175B4">
        <w:rPr>
          <w:szCs w:val="18"/>
        </w:rPr>
        <w:t xml:space="preserve">„OST“ označuje tyto </w:t>
      </w:r>
      <w:bookmarkStart w:id="37" w:name="_Toc507239490"/>
      <w:r w:rsidRPr="007175B4">
        <w:rPr>
          <w:szCs w:val="18"/>
        </w:rPr>
        <w:t>Podmínky pro služby online</w:t>
      </w:r>
      <w:bookmarkEnd w:id="37"/>
      <w:r w:rsidRPr="007175B4">
        <w:rPr>
          <w:szCs w:val="18"/>
        </w:rPr>
        <w:t>.</w:t>
      </w:r>
    </w:p>
    <w:p w14:paraId="02E0D475" w14:textId="77777777" w:rsidR="001717B6" w:rsidRPr="007175B4" w:rsidRDefault="001717B6" w:rsidP="001717B6">
      <w:pPr>
        <w:pStyle w:val="ProductList-Body"/>
        <w:spacing w:after="120"/>
        <w:rPr>
          <w:szCs w:val="18"/>
        </w:rPr>
      </w:pPr>
      <w:r w:rsidRPr="007175B4">
        <w:rPr>
          <w:szCs w:val="18"/>
        </w:rPr>
        <w:t>„Osobní údaje“ jsou jakékoli informace související s identifikovanou nebo identifikovatelnou fyzickou osobou. Identifikovatelná fyzická osoba je taková osoba, kterou lze identifikovat, ať již přímo nebo nepřímo, především odkazem na identifikátor, jako je jméno, identifikační číslo, údaje o poloze a online identifikátor nebo na jeden či více faktorů specifických pro fyzickou, fyziologickou, genetickou, mentální, ekonomickou, kulturní nebo sociální identitu takovéto osoby.</w:t>
      </w:r>
    </w:p>
    <w:p w14:paraId="06434C46" w14:textId="77777777" w:rsidR="001717B6" w:rsidRPr="007175B4" w:rsidRDefault="001717B6" w:rsidP="001717B6">
      <w:pPr>
        <w:pStyle w:val="ProductList-Body"/>
        <w:spacing w:after="120"/>
        <w:rPr>
          <w:szCs w:val="18"/>
        </w:rPr>
      </w:pPr>
      <w:r w:rsidRPr="007175B4">
        <w:rPr>
          <w:szCs w:val="18"/>
        </w:rPr>
        <w:t>Termín „Předběžné verze“ označuje předběžné verze, betaverze a jiné předběžné funkce, umístění datových center a služby poskytované společností Microsoft pro volitelné hodnocení.</w:t>
      </w:r>
    </w:p>
    <w:p w14:paraId="5ED1BCA6" w14:textId="7B6CBFA1" w:rsidR="001717B6" w:rsidRPr="007175B4" w:rsidRDefault="001717B6" w:rsidP="001717B6">
      <w:pPr>
        <w:pStyle w:val="ProductList-Body"/>
        <w:spacing w:after="120"/>
        <w:rPr>
          <w:szCs w:val="18"/>
        </w:rPr>
      </w:pPr>
      <w:r w:rsidRPr="007175B4">
        <w:rPr>
          <w:szCs w:val="18"/>
        </w:rPr>
        <w:t>„Odborné služby“ znamenají služby technické podpory a konzultační služby (např. pro migraci dat) poskytované společností Microsoft pro libovolnou službu online.</w:t>
      </w:r>
    </w:p>
    <w:p w14:paraId="488C17E9" w14:textId="77777777" w:rsidR="007175B4" w:rsidRDefault="007175B4" w:rsidP="007175B4">
      <w:pPr>
        <w:pStyle w:val="ProductList-Body"/>
        <w:spacing w:after="120"/>
      </w:pPr>
      <w:r>
        <w:t xml:space="preserve">„Data odborných služeb“ znamenají všechna data včetně veškerých textových, zvukových nebo obrazových souborů či softwaru poskytnutá společnosti Microsoft zákazníkem nebo jeho jménem (nebo jejichž získání ze služby online zákazník povolí společnosti Microsoft) nebo jinak získaná nebo zpracovaná společností Microsoft nebo jejím jménem prostřednictvím zapojení do činností společnosti Microsoft k účelu získání odborných služeb. </w:t>
      </w:r>
      <w:r>
        <w:rPr>
          <w:szCs w:val="18"/>
        </w:rPr>
        <w:t>Data odborných služeb zahrnují data podpory.</w:t>
      </w:r>
    </w:p>
    <w:p w14:paraId="2F3F0503" w14:textId="5E201FEF" w:rsidR="001717B6" w:rsidRPr="007175B4" w:rsidRDefault="001717B6" w:rsidP="007175B4">
      <w:pPr>
        <w:pStyle w:val="ProductList-Body"/>
        <w:spacing w:after="120"/>
        <w:rPr>
          <w:szCs w:val="18"/>
        </w:rPr>
      </w:pPr>
      <w:r w:rsidRPr="007175B4">
        <w:rPr>
          <w:szCs w:val="18"/>
        </w:rPr>
        <w:t>„SL“ označuje licenci na odběr.</w:t>
      </w:r>
    </w:p>
    <w:p w14:paraId="408A9B61" w14:textId="1C042FEE" w:rsidR="001717B6" w:rsidRPr="007175B4" w:rsidRDefault="001717B6" w:rsidP="00B05984">
      <w:pPr>
        <w:pStyle w:val="ProductList-Body"/>
        <w:spacing w:after="80"/>
        <w:rPr>
          <w:szCs w:val="18"/>
        </w:rPr>
      </w:pPr>
      <w:r w:rsidRPr="007175B4">
        <w:rPr>
          <w:szCs w:val="18"/>
        </w:rPr>
        <w:lastRenderedPageBreak/>
        <w:t>„Další zpracovatel“ označuje ostatní zpracovatele, jež společnost Microsoft využívá ke zpracování dat.</w:t>
      </w:r>
    </w:p>
    <w:p w14:paraId="27E3DE60" w14:textId="4DABE4A8" w:rsidR="001717B6" w:rsidRPr="007175B4" w:rsidRDefault="001717B6" w:rsidP="00B05984">
      <w:pPr>
        <w:pStyle w:val="ProductList-Body"/>
        <w:spacing w:after="80"/>
        <w:rPr>
          <w:szCs w:val="18"/>
        </w:rPr>
      </w:pPr>
      <w:r w:rsidRPr="007175B4">
        <w:rPr>
          <w:szCs w:val="18"/>
        </w:rPr>
        <w:t>„Údaje o podpoře“ znamenají všechna data včetně veškerých textových, zvukových nebo obrazových souborů poskytnutých společnosti Microsoft zákazníkem nebo jeho jménem (nebo v případě, že tento zákazník společnosti Microsoft udělí oprávnění k získání ze služeb online) prostřednictvím zapojení společnosti Microsoft k získání technické podpory pro služby online pokryté touto smlouvou.</w:t>
      </w:r>
      <w:r w:rsidR="007175B4">
        <w:rPr>
          <w:szCs w:val="18"/>
        </w:rPr>
        <w:t xml:space="preserve"> Data podpory jsou součástí dat odborných služeb.</w:t>
      </w:r>
    </w:p>
    <w:p w14:paraId="4FA65BD9" w14:textId="7035671D" w:rsidR="001717B6" w:rsidRDefault="008A4BCD" w:rsidP="00647A97">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091E78F5" w14:textId="401DBB47" w:rsidR="00647A97" w:rsidRDefault="00647A97" w:rsidP="00103924">
      <w:pPr>
        <w:pStyle w:val="ProductList-Body"/>
        <w:sectPr w:rsidR="00647A97" w:rsidSect="00A61B2A">
          <w:footerReference w:type="default" r:id="rId25"/>
          <w:footerReference w:type="first" r:id="rId26"/>
          <w:pgSz w:w="12240" w:h="15840"/>
          <w:pgMar w:top="1440" w:right="720" w:bottom="1440" w:left="720" w:header="720" w:footer="720" w:gutter="0"/>
          <w:cols w:space="720"/>
          <w:titlePg/>
          <w:docGrid w:linePitch="360"/>
        </w:sectPr>
      </w:pPr>
    </w:p>
    <w:p w14:paraId="7CA1030E" w14:textId="77777777" w:rsidR="001717B6" w:rsidRDefault="001717B6" w:rsidP="001717B6">
      <w:pPr>
        <w:pStyle w:val="ProductList-SectionHeading"/>
        <w:keepNext/>
        <w:outlineLvl w:val="0"/>
      </w:pPr>
      <w:bookmarkStart w:id="38" w:name="_Toc507768538"/>
      <w:bookmarkStart w:id="39" w:name="_Toc36483156"/>
      <w:bookmarkStart w:id="40" w:name="GeneralTerms"/>
      <w:r>
        <w:lastRenderedPageBreak/>
        <w:t>Obecné podmínky</w:t>
      </w:r>
      <w:bookmarkEnd w:id="38"/>
      <w:bookmarkEnd w:id="39"/>
    </w:p>
    <w:p w14:paraId="47FF2E57" w14:textId="77777777" w:rsidR="001717B6" w:rsidRDefault="001717B6" w:rsidP="001717B6">
      <w:pPr>
        <w:pStyle w:val="ProductList-SubSubSectionHeading"/>
        <w:outlineLvl w:val="1"/>
      </w:pPr>
      <w:bookmarkStart w:id="41" w:name="_Toc507768539"/>
      <w:bookmarkStart w:id="42" w:name="_Toc36483157"/>
      <w:bookmarkStart w:id="43" w:name="OnlineServicesChanges"/>
      <w:bookmarkEnd w:id="40"/>
      <w:r>
        <w:t>Licencování služeb online</w:t>
      </w:r>
      <w:bookmarkEnd w:id="41"/>
      <w:bookmarkEnd w:id="42"/>
    </w:p>
    <w:bookmarkEnd w:id="43"/>
    <w:p w14:paraId="23A19BFE" w14:textId="4B27BEC4" w:rsidR="001717B6" w:rsidRDefault="001717B6" w:rsidP="001717B6">
      <w:pPr>
        <w:pStyle w:val="ProductList-Body"/>
      </w:pPr>
      <w:r>
        <w:t>Zákazník musí pro své užívání jednotlivých služeb online pořídit a přiřadit příslušné licence na odběr. Každý uživatel, který přistupuje ke službě online, musí mít přidělenu licenci na odběr na základě počtu uživatelů nebo ke službě online přistupovat pouze prostřednictvím zařízení, kterému byla přidělena licence na odběr na základě počtu zařízení, není-li v </w:t>
      </w:r>
      <w:hyperlink w:anchor="OnlineServiceSpecificTerms" w:tooltip="podmínkách pro službu online" w:history="1">
        <w:r>
          <w:rPr>
            <w:rStyle w:val="Hyperlink"/>
          </w:rPr>
          <w:t>podmínkách pro službu online</w:t>
        </w:r>
      </w:hyperlink>
      <w:r>
        <w:t xml:space="preserve"> uvedeno jinak. </w:t>
      </w:r>
      <w:hyperlink w:anchor="Attachment2" w:tooltip="Příloha 2" w:history="1">
        <w:r>
          <w:rPr>
            <w:rStyle w:val="Hyperlink"/>
          </w:rPr>
          <w:t>Příloha 2</w:t>
        </w:r>
      </w:hyperlink>
      <w:r>
        <w:t xml:space="preserve"> popisuje sady licencí na odběr, které také splňují požadavky na licence na odběr na základě počtu uživatelů. Po ukončení platnosti licence na odběr pro službu online zákazník již nemá právo danou službu užívat.</w:t>
      </w:r>
    </w:p>
    <w:p w14:paraId="09EA37B1" w14:textId="77777777" w:rsidR="001717B6" w:rsidRDefault="001717B6" w:rsidP="001717B6">
      <w:pPr>
        <w:pStyle w:val="ProductList-Body"/>
      </w:pPr>
    </w:p>
    <w:p w14:paraId="796741A9" w14:textId="77777777" w:rsidR="001717B6" w:rsidRPr="00952232" w:rsidRDefault="001717B6" w:rsidP="001717B6">
      <w:pPr>
        <w:pStyle w:val="ProductList-Body"/>
        <w:ind w:left="180"/>
        <w:outlineLvl w:val="2"/>
      </w:pPr>
      <w:r>
        <w:rPr>
          <w:b/>
          <w:color w:val="0072C6"/>
        </w:rPr>
        <w:t>Změna přiřazení licence</w:t>
      </w:r>
    </w:p>
    <w:p w14:paraId="094EF1B9" w14:textId="2B741728" w:rsidR="001717B6" w:rsidRDefault="001717B6" w:rsidP="001717B6">
      <w:pPr>
        <w:pStyle w:val="ProductList-Body"/>
        <w:ind w:left="158"/>
      </w:pPr>
      <w:r>
        <w:t xml:space="preserve">Přiřazení většiny licencí na odběr (ale ne všech) lze změnit. Kromě výjimek uvedených v tomto odstavci nebo výjimek uvedených v </w:t>
      </w:r>
      <w:hyperlink w:anchor="OnlineServiceSpecificTerms" w:tooltip="podmínkách specifických pro službu online" w:history="1">
        <w:r>
          <w:rPr>
            <w:rStyle w:val="Hyperlink"/>
          </w:rPr>
          <w:t>podmínkách specifických pro službu online</w:t>
        </w:r>
      </w:hyperlink>
      <w:r>
        <w:t xml:space="preserve"> nesmí zákazník krátkodobě měnit přiřazení licence na odběr (tj. do 90 dní od posledního přiřazení). Zákazník smí krátkodobě změnit přiřazení licence na odběr za účelem pokrytí nepřítomnosti uživatele nebo nedostupnosti zařízení, které je mimo provoz. Změna přiřazení licence na odběr za jakýmkoli jiným účelem musí být trvalá. Pokud zákazník změní přiřazení licence na odběr z jednoho zařízení nebo uživatele na jiného, musí zablokovat přístup a odebrat software z předchozího zařízení nebo ze zařízení předchozího uživatele.</w:t>
      </w:r>
    </w:p>
    <w:p w14:paraId="349C0D77" w14:textId="77777777" w:rsidR="001717B6" w:rsidRDefault="001717B6" w:rsidP="001717B6">
      <w:pPr>
        <w:pStyle w:val="ProductList-Body"/>
      </w:pPr>
    </w:p>
    <w:p w14:paraId="61BD5E1A" w14:textId="77777777" w:rsidR="001717B6" w:rsidRPr="004C41FC" w:rsidRDefault="001717B6" w:rsidP="001717B6">
      <w:pPr>
        <w:pStyle w:val="ProductList-Body"/>
        <w:ind w:left="180"/>
        <w:outlineLvl w:val="2"/>
      </w:pPr>
      <w:r>
        <w:rPr>
          <w:b/>
          <w:color w:val="0072C6"/>
        </w:rPr>
        <w:t>Multiplexování</w:t>
      </w:r>
    </w:p>
    <w:p w14:paraId="38CFFD69" w14:textId="77777777" w:rsidR="001717B6" w:rsidRDefault="001717B6" w:rsidP="001717B6">
      <w:pPr>
        <w:pStyle w:val="ProductList-Body"/>
        <w:ind w:left="158"/>
      </w:pPr>
      <w:r>
        <w:t>Hardware nebo software užívaný zákazníkem ke sdružování připojení, přesměrování informací, snížení počtu zařízení nebo uživatelů, kteří přímo přistupují ke službě online (nebo souvisejícímu softwaru) či ji užívají, nebo snížení počtu prostředí operačního systému (OSE), zařízení nebo uživatelů přímo spravovaných službou online (někdy označované jako „multiplexování“ nebo „sdružování“) nesnižuje počet licencí ani jejich typ (včetně licencí na bázi předplatného), které zákazník vyžaduje.</w:t>
      </w:r>
    </w:p>
    <w:p w14:paraId="1E39898D" w14:textId="77777777" w:rsidR="001717B6" w:rsidRDefault="001717B6" w:rsidP="001717B6">
      <w:pPr>
        <w:pStyle w:val="ProductList-Body"/>
      </w:pPr>
    </w:p>
    <w:p w14:paraId="205EA8FC" w14:textId="77777777" w:rsidR="001717B6" w:rsidRDefault="001717B6" w:rsidP="001717B6">
      <w:pPr>
        <w:pStyle w:val="ProductList-SubSubSectionHeading"/>
        <w:outlineLvl w:val="1"/>
      </w:pPr>
      <w:bookmarkStart w:id="44" w:name="_Toc507768540"/>
      <w:bookmarkStart w:id="45" w:name="_Toc36483158"/>
      <w:r>
        <w:t>Používání služeb online</w:t>
      </w:r>
      <w:bookmarkEnd w:id="44"/>
      <w:bookmarkEnd w:id="45"/>
    </w:p>
    <w:p w14:paraId="6A859F50" w14:textId="77777777" w:rsidR="001717B6" w:rsidRDefault="001717B6" w:rsidP="001717B6">
      <w:pPr>
        <w:pStyle w:val="ProductList-Body"/>
      </w:pPr>
      <w:r>
        <w:t>Zákazník smí služby online a související software používat tak, jak je výslovně povoleno v multilicenční smlouvě zákazníka. Všechna ostatní práva si vyhrazuje společnost Microsoft.</w:t>
      </w:r>
    </w:p>
    <w:p w14:paraId="233DC31D" w14:textId="77777777" w:rsidR="001717B6" w:rsidRDefault="001717B6" w:rsidP="001717B6">
      <w:pPr>
        <w:pStyle w:val="ProductList-Body"/>
      </w:pPr>
    </w:p>
    <w:p w14:paraId="4F048BC8" w14:textId="77777777" w:rsidR="00177704" w:rsidRPr="004C41FC" w:rsidRDefault="00177704" w:rsidP="00177704">
      <w:pPr>
        <w:pStyle w:val="ProductList-Body"/>
        <w:ind w:left="158"/>
      </w:pPr>
      <w:r>
        <w:rPr>
          <w:b/>
          <w:bCs/>
          <w:color w:val="0072C6"/>
        </w:rPr>
        <w:t>Zásady přijatelného užívání</w:t>
      </w:r>
    </w:p>
    <w:p w14:paraId="7C735563" w14:textId="77777777" w:rsidR="00177704" w:rsidRDefault="00177704" w:rsidP="00177704">
      <w:pPr>
        <w:pStyle w:val="ProductList-Body"/>
        <w:ind w:left="158"/>
      </w:pPr>
      <w:r>
        <w:t>Ani zákazník, ani uživatelé, kteří přistupují ke službě online prostřednictvím zákazníka, ji nesmějí užívat:</w:t>
      </w:r>
    </w:p>
    <w:p w14:paraId="6F9FC015" w14:textId="77777777" w:rsidR="00177704" w:rsidRDefault="00177704" w:rsidP="00F1379B">
      <w:pPr>
        <w:pStyle w:val="ProductList-Body"/>
        <w:numPr>
          <w:ilvl w:val="0"/>
          <w:numId w:val="1"/>
        </w:numPr>
        <w:ind w:left="608" w:hanging="270"/>
      </w:pPr>
      <w:r>
        <w:t>způsobem, který je zakázán zákonem, předpisem, vládním nařízením či vyhláškou;</w:t>
      </w:r>
    </w:p>
    <w:p w14:paraId="5E98CF0D" w14:textId="77777777" w:rsidR="00177704" w:rsidRDefault="00177704" w:rsidP="00F1379B">
      <w:pPr>
        <w:pStyle w:val="ProductList-Body"/>
        <w:numPr>
          <w:ilvl w:val="0"/>
          <w:numId w:val="1"/>
        </w:numPr>
        <w:spacing w:before="40"/>
        <w:ind w:left="608" w:hanging="270"/>
      </w:pPr>
      <w:r>
        <w:t>způsobem, který porušuje práva ostatních;</w:t>
      </w:r>
    </w:p>
    <w:p w14:paraId="274C1571" w14:textId="77777777" w:rsidR="00177704" w:rsidRDefault="00177704" w:rsidP="00F1379B">
      <w:pPr>
        <w:pStyle w:val="ProductList-Body"/>
        <w:numPr>
          <w:ilvl w:val="0"/>
          <w:numId w:val="1"/>
        </w:numPr>
        <w:spacing w:before="40"/>
        <w:ind w:left="608" w:hanging="270"/>
      </w:pPr>
      <w:r>
        <w:t>k pokusu o získání neoprávněného přístupu k jakýmkoli službám, zařízení, datům, účtům či síti, a to jakýmkoli způsobem, nebo k pokusu o jejich narušení;</w:t>
      </w:r>
    </w:p>
    <w:p w14:paraId="2CDF6339" w14:textId="77777777" w:rsidR="00177704" w:rsidRDefault="00177704" w:rsidP="00F1379B">
      <w:pPr>
        <w:pStyle w:val="ProductList-Body"/>
        <w:numPr>
          <w:ilvl w:val="0"/>
          <w:numId w:val="1"/>
        </w:numPr>
        <w:spacing w:before="40"/>
        <w:ind w:left="608" w:hanging="270"/>
      </w:pPr>
      <w:r>
        <w:t>k šíření spamu nebo malwaru;</w:t>
      </w:r>
    </w:p>
    <w:p w14:paraId="10EE4D03" w14:textId="77777777" w:rsidR="00177704" w:rsidRDefault="00177704" w:rsidP="00F1379B">
      <w:pPr>
        <w:pStyle w:val="ProductList-Body"/>
        <w:numPr>
          <w:ilvl w:val="0"/>
          <w:numId w:val="1"/>
        </w:numPr>
        <w:spacing w:before="40"/>
        <w:ind w:left="608" w:hanging="270"/>
      </w:pPr>
      <w:r>
        <w:t>způsobem, který by službu online mohl poškodit nebo který by mohl zhoršit možnosti jejího užívání jinými uživateli;</w:t>
      </w:r>
    </w:p>
    <w:p w14:paraId="210D349F" w14:textId="77777777" w:rsidR="00177704" w:rsidRDefault="00177704" w:rsidP="00F1379B">
      <w:pPr>
        <w:pStyle w:val="ProductList-Body"/>
        <w:numPr>
          <w:ilvl w:val="0"/>
          <w:numId w:val="1"/>
        </w:numPr>
        <w:spacing w:before="40"/>
        <w:ind w:left="608" w:hanging="270"/>
      </w:pPr>
      <w:r>
        <w:t>v rámci užívání nebo v situaci, kdy by selhání služby online mohlo vést k úmrtí nebo vážnému poranění osob či k vážnému poškození majetku nebo životního prostředí;</w:t>
      </w:r>
    </w:p>
    <w:p w14:paraId="12A88B03" w14:textId="77777777" w:rsidR="00177704" w:rsidRDefault="00177704" w:rsidP="00F1379B">
      <w:pPr>
        <w:pStyle w:val="ProductList-Body"/>
        <w:numPr>
          <w:ilvl w:val="0"/>
          <w:numId w:val="1"/>
        </w:numPr>
        <w:spacing w:before="40" w:after="120"/>
        <w:ind w:left="605" w:hanging="274"/>
      </w:pPr>
      <w:r>
        <w:t>způsobem, který podněcuje kohokoli k výše uvedenému jednání.</w:t>
      </w:r>
    </w:p>
    <w:p w14:paraId="79F9F004" w14:textId="1637DC5C" w:rsidR="001717B6" w:rsidRDefault="00933364" w:rsidP="001717B6">
      <w:pPr>
        <w:pStyle w:val="ProductList-Body"/>
        <w:ind w:left="158"/>
      </w:pPr>
      <w:r>
        <w:t>Porušení Zásad přijatelného používání v této části může vést k pozastavení služby online. Společnost Microsoft pozastaví službu online pouze v přiměřeně nutném rozsahu. Společnost Microsoft oznámí pozastavení služby online předem s výjimkou případů, kdy bude mít důvod se domnívat, že je službu nutné pozastavit okamžitě</w:t>
      </w:r>
      <w:r w:rsidR="001717B6">
        <w:t>.</w:t>
      </w:r>
    </w:p>
    <w:p w14:paraId="0479C8D6" w14:textId="77777777" w:rsidR="001717B6" w:rsidRDefault="001717B6" w:rsidP="001717B6">
      <w:pPr>
        <w:pStyle w:val="ProductList-Body"/>
      </w:pPr>
    </w:p>
    <w:p w14:paraId="37F87B02" w14:textId="77777777" w:rsidR="00933364" w:rsidRDefault="00933364" w:rsidP="00933364">
      <w:pPr>
        <w:pStyle w:val="ProductList-SubSubSectionHeading"/>
        <w:ind w:left="90" w:hanging="72"/>
        <w:outlineLvl w:val="1"/>
      </w:pPr>
      <w:bookmarkStart w:id="46" w:name="_Toc26883663"/>
      <w:bookmarkStart w:id="47" w:name="_Toc27047313"/>
      <w:bookmarkStart w:id="48" w:name="_Toc36483159"/>
      <w:bookmarkStart w:id="49" w:name="_Toc507768541"/>
      <w:bookmarkStart w:id="50" w:name="_Toc507239493"/>
      <w:r>
        <w:t>Ochrana osobních údajů a zabezpečení</w:t>
      </w:r>
      <w:bookmarkEnd w:id="46"/>
      <w:bookmarkEnd w:id="47"/>
      <w:bookmarkEnd w:id="48"/>
    </w:p>
    <w:p w14:paraId="5293C8C1" w14:textId="77777777" w:rsidR="00933364" w:rsidRDefault="00933364" w:rsidP="00933364">
      <w:pPr>
        <w:pStyle w:val="ProductList-Body"/>
        <w:tabs>
          <w:tab w:val="clear" w:pos="158"/>
        </w:tabs>
        <w:ind w:left="-9" w:firstLine="27"/>
      </w:pPr>
      <w:r>
        <w:t>Podmínky smlouvy DPA se vztahují na služby online s výjimkou služeb online uvedených v příloze 1. V případě základních služeb online jsou příslušné podrobnosti týkající se bezpečnostních postupů a umístění neaktivních zákaznických dat uvedeny v příloze 1.</w:t>
      </w:r>
    </w:p>
    <w:p w14:paraId="2B2324FB" w14:textId="77777777" w:rsidR="00933364" w:rsidRDefault="00933364" w:rsidP="001717B6">
      <w:pPr>
        <w:pStyle w:val="ProductList-SubSubSectionHeading"/>
        <w:outlineLvl w:val="1"/>
      </w:pPr>
    </w:p>
    <w:p w14:paraId="4F1A6520" w14:textId="10731CC3" w:rsidR="001717B6" w:rsidRDefault="001717B6" w:rsidP="001717B6">
      <w:pPr>
        <w:pStyle w:val="ProductList-SubSubSectionHeading"/>
        <w:outlineLvl w:val="1"/>
      </w:pPr>
      <w:bookmarkStart w:id="51" w:name="_Toc36483160"/>
      <w:r>
        <w:t>Užívání softwaru se službou online</w:t>
      </w:r>
      <w:bookmarkEnd w:id="49"/>
      <w:bookmarkEnd w:id="50"/>
      <w:bookmarkEnd w:id="51"/>
    </w:p>
    <w:p w14:paraId="42A65CFC" w14:textId="77777777" w:rsidR="001717B6" w:rsidRDefault="001717B6" w:rsidP="001717B6">
      <w:pPr>
        <w:pStyle w:val="ProductList-Body"/>
      </w:pPr>
      <w:r>
        <w:t>Aby zákazník mohl službu online používat, může být v některých případech třeba, aby nainstaloval určitý software společnosti Microsoft. V takovém případě platí následující podmínky:</w:t>
      </w:r>
    </w:p>
    <w:p w14:paraId="18066401" w14:textId="77777777" w:rsidR="00AD5F09" w:rsidRPr="00690C65" w:rsidRDefault="00AD5F09" w:rsidP="00103924">
      <w:pPr>
        <w:pStyle w:val="ProductList-Body"/>
      </w:pPr>
    </w:p>
    <w:p w14:paraId="3A57E079" w14:textId="79E1A03F" w:rsidR="00103924" w:rsidRPr="00690C65" w:rsidRDefault="00103924" w:rsidP="00366C8E">
      <w:pPr>
        <w:pStyle w:val="ProductList-Body"/>
        <w:ind w:left="180"/>
        <w:outlineLvl w:val="2"/>
      </w:pPr>
      <w:r>
        <w:rPr>
          <w:b/>
          <w:color w:val="0072C6"/>
        </w:rPr>
        <w:t>Licenční podmínky pro software společnosti Microsoft</w:t>
      </w:r>
    </w:p>
    <w:p w14:paraId="584B5A12" w14:textId="1DAAEF56" w:rsidR="00103924" w:rsidRPr="00690C65" w:rsidRDefault="00103924" w:rsidP="00AD5F09">
      <w:pPr>
        <w:pStyle w:val="ProductList-Body"/>
        <w:ind w:left="180"/>
      </w:pPr>
      <w:r>
        <w:t xml:space="preserve">Zákazník smí software instalovat a užívat pouze pro účely využití se službou online. </w:t>
      </w:r>
      <w:hyperlink w:anchor="OnlineServiceSpecificTerms" w:tooltip="Podmínky specifické pro službu online" w:history="1">
        <w:r>
          <w:rPr>
            <w:rStyle w:val="Hyperlink"/>
          </w:rPr>
          <w:t>Podmínky specifické pro službu online</w:t>
        </w:r>
      </w:hyperlink>
      <w:r>
        <w:t xml:space="preserve"> mohou omezit počet kopií softwaru, které může zákazník používat, nebo počet zařízení, na kterých je může používat Právo zákazníka na používání softwaru začíná platit s aktivací služby online a končí s ukončením práva zákazníka na používání služby online. Jakmile práva zákazníka k užívání softwaru skončí, je zákazník povinen software odinstalovat. Společnost Microsoft jej může kdykoli znepřístupnit.</w:t>
      </w:r>
    </w:p>
    <w:p w14:paraId="483727EB" w14:textId="77777777" w:rsidR="00AD5F09" w:rsidRPr="00690C65" w:rsidRDefault="00AD5F09" w:rsidP="00AD5F09">
      <w:pPr>
        <w:pStyle w:val="ProductList-Body"/>
        <w:ind w:left="180"/>
      </w:pPr>
    </w:p>
    <w:p w14:paraId="5DCB55C1" w14:textId="656F93AB" w:rsidR="00103924" w:rsidRPr="00690C65" w:rsidRDefault="00103924" w:rsidP="00366C8E">
      <w:pPr>
        <w:pStyle w:val="ProductList-Body"/>
        <w:ind w:left="180"/>
        <w:outlineLvl w:val="2"/>
      </w:pPr>
      <w:r>
        <w:rPr>
          <w:b/>
          <w:color w:val="0072C6"/>
        </w:rPr>
        <w:lastRenderedPageBreak/>
        <w:t>Ověření, automatické aktualizace a kolekce softwaru</w:t>
      </w:r>
    </w:p>
    <w:p w14:paraId="5CA5B88F" w14:textId="1CFFEF9A" w:rsidR="00103924" w:rsidRPr="00690C65" w:rsidRDefault="00933364" w:rsidP="00AD5F09">
      <w:pPr>
        <w:pStyle w:val="ProductList-Body"/>
        <w:ind w:left="180"/>
      </w:pPr>
      <w:r>
        <w:t>Společnost Microsoft může automaticky kontrolovat verzi svého softwaru. Zařízení, ve kterých je nainstalován software, mohou pravidelně odesílat údaje, které společnosti Microsoft umožní ověřit, že je software správně licencován. Tyto informace zahrnují verzi softwaru, účet koncového uživatele, informace o ID produktu, ID počítače a adresu internetového protokolu zařízení. Pokud software není správně licencován, může tato skutečnost ovlivnit jeho funkce. Aktualizace a upgrady softwaru může zákazník získat pouze od společnosti Microsoft nebo od ověřených zdrojů. Užitím softwaru zákazník vyjadřuje svůj souhlas s přenosem informací popsaných v tomto oddílu. Po předchozím sdělení nebo bez něj může společnost Microsoft doporučit nebo do zařízení zákazníka stáhnout aktualizace nebo doplňky tohoto softwaru. Některé služby online mohou vyžadovat nebo mohou být zdokonaleny instalací místního softwaru (např. agentů, aplikací pro správu zařízení) („aplikace“). Aplikace mohou shromažďovat diagnostická data (jak jsou definována ve smlouvě DPA) o užívání a výkonu aplikací, která mohou být přenášena do společnosti Microsoft v rozsahu, v jakém jsou se v nich vyskytují osobní údaje, a použita k účelům popsaným ve smlouvě DPA</w:t>
      </w:r>
      <w:r w:rsidR="00103924">
        <w:t>.</w:t>
      </w:r>
    </w:p>
    <w:p w14:paraId="008AEE39" w14:textId="77777777" w:rsidR="00AD5F09" w:rsidRPr="00690C65" w:rsidRDefault="00AD5F09" w:rsidP="00AD5F09">
      <w:pPr>
        <w:pStyle w:val="ProductList-Body"/>
        <w:ind w:left="180"/>
      </w:pPr>
    </w:p>
    <w:p w14:paraId="2201BE05" w14:textId="0EF0594E" w:rsidR="00103924" w:rsidRPr="00690C65" w:rsidRDefault="00103924" w:rsidP="00366C8E">
      <w:pPr>
        <w:pStyle w:val="ProductList-Body"/>
        <w:ind w:left="180"/>
        <w:outlineLvl w:val="2"/>
      </w:pPr>
      <w:r>
        <w:rPr>
          <w:b/>
          <w:color w:val="0072C6"/>
        </w:rPr>
        <w:t>Softwarové komponenty třetí strany</w:t>
      </w:r>
    </w:p>
    <w:p w14:paraId="6599E6F9" w14:textId="37E37BB1" w:rsidR="00103924" w:rsidRPr="00690C65" w:rsidRDefault="00103924" w:rsidP="00AD5F09">
      <w:pPr>
        <w:pStyle w:val="ProductList-Body"/>
        <w:ind w:left="180"/>
      </w:pPr>
      <w:r>
        <w:t>Software může obsahovat softwarové komponenty třetích stran. Není-li v rámci softwaru uvedeno jinak, poskytuje licence k těmto komponentám zákazníkovi společnost Microsoft, nikoli třetí strana, a to v souladu s licenčními podmínkami a sděleními společnosti Microsoft.</w:t>
      </w:r>
    </w:p>
    <w:p w14:paraId="0AB570BE" w14:textId="305F798C" w:rsidR="00AD5F09" w:rsidRDefault="00AD5F09" w:rsidP="00AD5F09">
      <w:pPr>
        <w:pStyle w:val="ProductList-Body"/>
      </w:pPr>
    </w:p>
    <w:p w14:paraId="1F5C9C84" w14:textId="77777777" w:rsidR="001717B6" w:rsidRDefault="001717B6" w:rsidP="001717B6">
      <w:pPr>
        <w:pStyle w:val="ProductList-SubSubSectionHeading"/>
        <w:outlineLvl w:val="1"/>
      </w:pPr>
      <w:bookmarkStart w:id="52" w:name="_Toc507768542"/>
      <w:bookmarkStart w:id="53" w:name="_Toc36483161"/>
      <w:r>
        <w:t>Technická omezení</w:t>
      </w:r>
      <w:bookmarkEnd w:id="52"/>
      <w:bookmarkEnd w:id="53"/>
    </w:p>
    <w:p w14:paraId="3EED31EB" w14:textId="77777777" w:rsidR="001717B6" w:rsidRDefault="001717B6" w:rsidP="001717B6">
      <w:pPr>
        <w:pStyle w:val="ProductList-Body"/>
      </w:pPr>
      <w:r>
        <w:t>Zákazník je povinen respektovat veškerá technická omezení ve službě online, která mu dovolují užívat službu pouze určitým způsobem, a tato omezení nesmí obcházet. Zákazník nesmí stahovat ani jinak odebírat kopie softwaru nebo zdrojového kódu ze služby online, pokud k tomu nemá výslovné povolení.</w:t>
      </w:r>
    </w:p>
    <w:p w14:paraId="2CA0E687" w14:textId="77777777" w:rsidR="001717B6" w:rsidRDefault="001717B6" w:rsidP="001717B6">
      <w:pPr>
        <w:pStyle w:val="ProductList-Body"/>
      </w:pPr>
    </w:p>
    <w:p w14:paraId="33B8A0EF" w14:textId="77777777" w:rsidR="001717B6" w:rsidRPr="005123C4" w:rsidRDefault="001717B6" w:rsidP="001717B6">
      <w:pPr>
        <w:pStyle w:val="ProductList-SubSubSectionHeading"/>
        <w:outlineLvl w:val="1"/>
      </w:pPr>
      <w:bookmarkStart w:id="54" w:name="_Toc507768543"/>
      <w:bookmarkStart w:id="55" w:name="_Toc36483162"/>
      <w:r>
        <w:t>Služby importu/exportu</w:t>
      </w:r>
      <w:bookmarkEnd w:id="54"/>
      <w:bookmarkEnd w:id="55"/>
    </w:p>
    <w:p w14:paraId="4D02CD23" w14:textId="77777777" w:rsidR="001717B6" w:rsidRPr="00B77271" w:rsidRDefault="001717B6" w:rsidP="001717B6">
      <w:pPr>
        <w:pStyle w:val="productlist-body0"/>
        <w:rPr>
          <w:spacing w:val="-2"/>
        </w:rPr>
      </w:pPr>
      <w:r w:rsidRPr="00B77271">
        <w:rPr>
          <w:rFonts w:asciiTheme="minorHAnsi" w:eastAsiaTheme="minorHAnsi" w:hAnsiTheme="minorHAnsi" w:cstheme="minorBidi"/>
          <w:spacing w:val="-2"/>
          <w:szCs w:val="22"/>
        </w:rPr>
        <w:t>Podmínkou užívání služby importu a exportu zákazníkem je dodržování všech pokynů poskytnutých společností Microsoft ohledně přípravy, manipulace a dodání fyzických médií obsahujících jeho data („úložná média“). Zákazník nese výhradní odpovědnost za zajištění poskytování úložných médií a dat v souladu se všemi zákony a předpisy. Společnost Microsoft nemá v souvislosti s úložným médiem žádné povinnosti a nenese odpovědnost za ztrátu, poškození nebo zničení úložného média. Všechna úložná média zaslaná společnosti Microsoft musí být odeslána do datového centra DAP Microsoft DCS (INCOTERMS 2010). Úložná média zaslaná zákazníkovi budou zaslána do doku zákazníka DAP (INCOTERMS 2010).</w:t>
      </w:r>
    </w:p>
    <w:p w14:paraId="7F848929" w14:textId="77777777" w:rsidR="001717B6" w:rsidRDefault="001717B6" w:rsidP="001717B6">
      <w:pPr>
        <w:pStyle w:val="ProductList-Body"/>
      </w:pPr>
    </w:p>
    <w:p w14:paraId="1A8ED4BF" w14:textId="77777777" w:rsidR="001717B6" w:rsidRDefault="001717B6" w:rsidP="001717B6">
      <w:pPr>
        <w:pStyle w:val="ProductList-SubSubSectionHeading"/>
        <w:outlineLvl w:val="1"/>
      </w:pPr>
      <w:bookmarkStart w:id="56" w:name="_Toc507768544"/>
      <w:bookmarkStart w:id="57" w:name="_Toc36483163"/>
      <w:r>
        <w:t>Součásti písem</w:t>
      </w:r>
      <w:bookmarkEnd w:id="56"/>
      <w:bookmarkEnd w:id="57"/>
    </w:p>
    <w:p w14:paraId="748457C2" w14:textId="77777777" w:rsidR="001717B6" w:rsidRDefault="001717B6" w:rsidP="001717B6">
      <w:pPr>
        <w:pStyle w:val="ProductList-Body"/>
      </w:pPr>
      <w:r>
        <w:t>Při užívání služby online může zákazník k zobrazení a tisku obsahu používat písma nainstalovaná službou online. Zákazník může písma vkládat do obsahu pouze za splnění omezujících podmínek pro vkládání písem a smí je dočasně stáhnout do tiskárny nebo jiných výstupních zařízení za účelem tisku obsahu.</w:t>
      </w:r>
    </w:p>
    <w:p w14:paraId="1427AC68" w14:textId="77777777" w:rsidR="001717B6" w:rsidRDefault="001717B6" w:rsidP="001717B6">
      <w:pPr>
        <w:pStyle w:val="ProductList-Body"/>
      </w:pPr>
    </w:p>
    <w:p w14:paraId="510DE03B" w14:textId="77777777" w:rsidR="001717B6" w:rsidRDefault="001717B6" w:rsidP="001717B6">
      <w:pPr>
        <w:pStyle w:val="ProductList-SubSubSectionHeading"/>
        <w:outlineLvl w:val="1"/>
      </w:pPr>
      <w:bookmarkStart w:id="58" w:name="_Toc507768545"/>
      <w:bookmarkStart w:id="59" w:name="_Toc36483164"/>
      <w:r>
        <w:t>Změny služeb online a jejich dostupnost</w:t>
      </w:r>
      <w:bookmarkEnd w:id="58"/>
      <w:bookmarkEnd w:id="59"/>
    </w:p>
    <w:p w14:paraId="1C601818" w14:textId="77777777" w:rsidR="001717B6" w:rsidRDefault="001717B6" w:rsidP="001717B6">
      <w:pPr>
        <w:pStyle w:val="ProductList-Body"/>
      </w:pPr>
      <w:r>
        <w:t xml:space="preserve">Společnost Microsoft je oprávněna příležitostně provádět komerčně přiměřené změny služeb online. Společnost Microsoft může službu online změnit nebo ukončit její poskytování v kterékoli zemi, kde je podřízena legislativnímu předpisu, povinnosti či jinému požadavku, který (1) se nevztahuje obecně na obchodní společnosti působící v dané zemi, (2) představuje pro společnost Microsoft překážku v dalším poskytování služby online beze změny nebo (3) ve společnosti Microsoft vyvolá přesvědčení, že tyto podmínky nebo služba online mohou být s takovým požadavkem či povinností v rozporu. Pokud společnost Microsoft ukončí služby online z právních důvodů, obdrží zákazníci kredit na jakoukoli předem zaplacenou částku, která by byla splatná po datu vypovězení. </w:t>
      </w:r>
    </w:p>
    <w:p w14:paraId="2D891056" w14:textId="77777777" w:rsidR="001717B6" w:rsidRDefault="001717B6" w:rsidP="001717B6">
      <w:pPr>
        <w:pStyle w:val="ProductList-Body"/>
      </w:pPr>
    </w:p>
    <w:p w14:paraId="08E7CD53" w14:textId="77777777" w:rsidR="00B35F5A" w:rsidRDefault="00B35F5A" w:rsidP="00B35F5A">
      <w:pPr>
        <w:pStyle w:val="ProductList-Body"/>
      </w:pPr>
      <w:r>
        <w:t xml:space="preserve">Dostupnost, funkce a jazykové verze jednotlivých služeb online se liší podle jednotlivých zemí. Zákazník nalezne informace o dostupnosti na webu </w:t>
      </w:r>
      <w:hyperlink r:id="rId27" w:history="1">
        <w:r>
          <w:rPr>
            <w:rStyle w:val="Hyperlink"/>
          </w:rPr>
          <w:t>https://go.microsoft.com/fwlink/?linkid=870295</w:t>
        </w:r>
      </w:hyperlink>
      <w:r>
        <w:t>.</w:t>
      </w:r>
    </w:p>
    <w:p w14:paraId="5E04FA6D" w14:textId="77777777" w:rsidR="001717B6" w:rsidRDefault="001717B6" w:rsidP="001717B6">
      <w:pPr>
        <w:pStyle w:val="ProductList-Body"/>
      </w:pPr>
    </w:p>
    <w:p w14:paraId="0008185E" w14:textId="77777777" w:rsidR="001717B6" w:rsidRDefault="001717B6" w:rsidP="001717B6">
      <w:pPr>
        <w:pStyle w:val="ProductList-SubSubSectionHeading"/>
        <w:outlineLvl w:val="1"/>
      </w:pPr>
      <w:bookmarkStart w:id="60" w:name="_Toc507768547"/>
      <w:bookmarkStart w:id="61" w:name="_Toc36483165"/>
      <w:r>
        <w:t>Jiná</w:t>
      </w:r>
      <w:bookmarkEnd w:id="60"/>
      <w:bookmarkEnd w:id="61"/>
    </w:p>
    <w:p w14:paraId="17103805" w14:textId="77777777" w:rsidR="00407DFD" w:rsidRPr="001717B6" w:rsidRDefault="00407DFD" w:rsidP="001717B6">
      <w:pPr>
        <w:pStyle w:val="ProductList-Body"/>
        <w:ind w:left="158"/>
        <w:rPr>
          <w:b/>
          <w:color w:val="0072C6"/>
        </w:rPr>
      </w:pPr>
      <w:bookmarkStart w:id="62" w:name="_Toc460240070"/>
      <w:bookmarkStart w:id="63" w:name="_Toc459970681"/>
      <w:bookmarkStart w:id="64" w:name="NonMicrosoftProducts"/>
      <w:r w:rsidRPr="001717B6">
        <w:rPr>
          <w:b/>
          <w:color w:val="0072C6"/>
        </w:rPr>
        <w:t>Produkty jiného subjektu než Microsoft</w:t>
      </w:r>
      <w:bookmarkEnd w:id="62"/>
      <w:bookmarkEnd w:id="63"/>
    </w:p>
    <w:bookmarkEnd w:id="64"/>
    <w:p w14:paraId="35E3A25A" w14:textId="519B8FC9" w:rsidR="0057460C" w:rsidRDefault="0057460C" w:rsidP="001717B6">
      <w:pPr>
        <w:pStyle w:val="ProductList-Body"/>
        <w:ind w:left="158"/>
      </w:pPr>
      <w:r>
        <w:t xml:space="preserve">Společnost Microsoft může zákazníkovi zpřístupnit produkty jiného subjektu než Microsoft prostřednictvím zákazníkova užívání služeb online (například prostřednictvím obchodu, galerie nebo výsledků vyhledávání) či prostřednictvím online obchodu společnosti Microsoft (například Microsoft Store for Business nebo Microsoft Store for Education). Pokud zákazník nainstaloval nebo používá takový produkt jiného subjektu než Microsoft se službou online, nesmí tak učinit žádným způsobem, který by vystavil duševní vlastnictví nebo technologie společnosti Microsoft povinnostem překračujícím podmínky multilicenční smlouvy zákazníka. Pro usnadnění může společnost Microsoft zahrnout poplatky za určité produkty jiného subjektu než Microsoft do účtu zákazníka za služby online. Nenese však za takový produkt jiného subjektu než Microsoft žádnou odpovědnost. Zákazník nese výhradní odpovědnost za všechny produkty jiného subjektu než Microsoft, které nainstaluje nebo používá se službou online či které získá nebo spravuje prostřednictvím online obchodu společnosti Microsoft. Zákazníkovo užívání produktu jiného subjektu než Microsoft se řídí podmínkami licence, služby či podmínkami ochrany osobních údajů sjednanými mezi zákazníkem a vydavatelem produktu jiného subjektu než Microsoft (pokud takové podmínky existují). </w:t>
      </w:r>
    </w:p>
    <w:p w14:paraId="57E7F05B" w14:textId="77FCAE78" w:rsidR="001717B6" w:rsidRDefault="001717B6" w:rsidP="001717B6">
      <w:pPr>
        <w:pStyle w:val="ProductList-Body"/>
        <w:ind w:left="158"/>
      </w:pPr>
    </w:p>
    <w:p w14:paraId="36474FFE" w14:textId="77777777" w:rsidR="005A36C2" w:rsidRPr="0006694D" w:rsidRDefault="005A36C2" w:rsidP="0016406C">
      <w:pPr>
        <w:pStyle w:val="ProductList-Body"/>
        <w:keepNext/>
        <w:ind w:left="316" w:hanging="158"/>
        <w:rPr>
          <w:b/>
          <w:color w:val="0072C6"/>
        </w:rPr>
      </w:pPr>
      <w:bookmarkStart w:id="65" w:name="GeneralTerms_Previews"/>
      <w:r>
        <w:rPr>
          <w:b/>
          <w:color w:val="0072C6"/>
        </w:rPr>
        <w:lastRenderedPageBreak/>
        <w:t>Předběžné verze</w:t>
      </w:r>
    </w:p>
    <w:p w14:paraId="68D48489" w14:textId="082FC909" w:rsidR="005A36C2" w:rsidRDefault="00933364" w:rsidP="0016406C">
      <w:pPr>
        <w:pStyle w:val="ProductList-Body"/>
        <w:tabs>
          <w:tab w:val="clear" w:pos="158"/>
          <w:tab w:val="left" w:pos="22"/>
        </w:tabs>
        <w:ind w:left="158"/>
      </w:pPr>
      <w:r>
        <w:t>PŘEDBĚŽNÉ VERZE JSOU POSKYTOVÁNY „JAK STOJÍ A LEŽÍ”, „SE VŠEMI ZÁVADAMI” A „TAK JAK JSOU K DISPOZICI”, jak je popsáno v tomto dokumentu. Není-li uvedeno jinak v samostatné smlouvě, předběžné verze nejsou zahrnuty do smlouvy SLA pro příslušnou službu online a nemusí být řešeny v rámci zákaznické podpory. Předběžné verze můžeme kdykoli změnit nebo ukončit bez předchozího sdělení. Můžeme se také rozhodnout, že předběžná verze služby nebude obecně komerčně dostupná</w:t>
      </w:r>
      <w:r w:rsidR="005A36C2">
        <w:t xml:space="preserve">. </w:t>
      </w:r>
    </w:p>
    <w:p w14:paraId="3BED5DA0" w14:textId="77777777" w:rsidR="005A36C2" w:rsidRDefault="005A36C2" w:rsidP="0016406C">
      <w:pPr>
        <w:pStyle w:val="ProductList-Body"/>
        <w:ind w:left="338" w:hanging="158"/>
      </w:pPr>
    </w:p>
    <w:p w14:paraId="1C2DA582" w14:textId="77777777" w:rsidR="005A36C2" w:rsidRDefault="005A36C2" w:rsidP="0016406C">
      <w:pPr>
        <w:pStyle w:val="ProductList-Body"/>
        <w:ind w:left="338" w:hanging="158"/>
      </w:pPr>
      <w:r>
        <w:t xml:space="preserve">Není-li uvedeno jinak v samostatné smlouvě, předběžné verze nejsou zahrnuty do smlouvy SLA pro příslušnou službu online. </w:t>
      </w:r>
    </w:p>
    <w:p w14:paraId="1E3332A9" w14:textId="77777777" w:rsidR="005A36C2" w:rsidRDefault="005A36C2" w:rsidP="0016406C">
      <w:pPr>
        <w:pStyle w:val="ProductList-Body"/>
        <w:ind w:left="338" w:hanging="158"/>
      </w:pPr>
    </w:p>
    <w:p w14:paraId="2D2B4D58" w14:textId="77777777" w:rsidR="005A36C2" w:rsidRPr="004B2B9C" w:rsidRDefault="005A36C2" w:rsidP="0016406C">
      <w:pPr>
        <w:pStyle w:val="ProductList-Body"/>
        <w:tabs>
          <w:tab w:val="clear" w:pos="158"/>
          <w:tab w:val="left" w:pos="22"/>
        </w:tabs>
        <w:ind w:left="158"/>
        <w:rPr>
          <w:spacing w:val="-2"/>
        </w:rPr>
      </w:pPr>
      <w:r w:rsidRPr="004B2B9C">
        <w:rPr>
          <w:spacing w:val="-2"/>
        </w:rPr>
        <w:t>Poskytování „zpětné vazby“ (návrhy, komentáře, odezvy, nápady nebo know-how, bez ohledu na jejich formu) společnosti Microsoft v souvislosti s předběžnými verzemi služeb je dobrovolné. Společnost Microsoft není vázána žádnou povinností zveřejnění nebo použití jakékoli zpětné vazby. Poskytnutím zpětné vazby společnosti Microsoft zákazník (a kdokoli poskytující zpětnou vazbu prostřednictvím zákazníka) neodvolatelně a trvale uděluje společnosti Microsoft a jejím afilacím v rámci všech svých (a jejich) vlastních nebo kontrolovaných práv k duševnímu vlastnictví, celosvětové, nevýhradní, plně uhrazené, nezpoplatněné, převoditelné, sublicencovatelné právo a licenci k provádění, užívání, reprodukování, přípravě odvozených děl, distribuci, veřejnému provádění, veřejnému zobrazování, přenášení a jinému komerčnímu využívání této zpětné vazby (včetně kombinování nebo propojování produktů, služeb nebo technologií, které závisejí na této zpětné vazbě nebo ji zahrnují, s jinými produkty, službami nebo technologiemi společnosti Microsoft nebo jiných subjektů), aniž by jakýmkoli způsobem a za jakýmkoli účelem došlo k připsání autorství.</w:t>
      </w:r>
    </w:p>
    <w:p w14:paraId="7142FB89" w14:textId="77777777" w:rsidR="005A36C2" w:rsidRDefault="005A36C2" w:rsidP="0016406C">
      <w:pPr>
        <w:pStyle w:val="ProductList-Body"/>
        <w:ind w:left="338" w:hanging="158"/>
      </w:pPr>
    </w:p>
    <w:p w14:paraId="31B8BD6B" w14:textId="398E72CC" w:rsidR="005A36C2" w:rsidRDefault="005A36C2" w:rsidP="0016406C">
      <w:pPr>
        <w:pStyle w:val="ProductList-Body"/>
        <w:tabs>
          <w:tab w:val="clear" w:pos="158"/>
          <w:tab w:val="left" w:pos="0"/>
        </w:tabs>
        <w:ind w:left="158"/>
      </w:pPr>
      <w:r>
        <w:t>Zákazník zaručuje, že 1) neposkytne zpětnou vazbu, která by byla předmětem licence, jež by od společnosti Microsoft vyžadovala poskytnutí jakékoli licence třetím stranám, protože společnost Microsoft uplatňuje ve zpětné vazbě zákazníka kterékoli z výše uvedených práv; a 2) vlastní nebo jinak kontroluje všechna práva k takové zpětné vazbě a že se na žádnou takovou zpětnou vazbu nevztahují žádná práva třetích stran (včetně jakýchkoli osobnostních práv nebo práv jakékoli osoby na zveřejnění).</w:t>
      </w:r>
    </w:p>
    <w:p w14:paraId="28D6D02E" w14:textId="77777777" w:rsidR="00174C0C" w:rsidRDefault="00174C0C" w:rsidP="0016406C">
      <w:pPr>
        <w:pStyle w:val="ProductList-Body"/>
        <w:tabs>
          <w:tab w:val="clear" w:pos="158"/>
          <w:tab w:val="left" w:pos="0"/>
        </w:tabs>
        <w:ind w:left="158"/>
      </w:pPr>
    </w:p>
    <w:p w14:paraId="037C05DB" w14:textId="77777777" w:rsidR="00933364" w:rsidRPr="00144B40" w:rsidRDefault="00933364" w:rsidP="0016406C">
      <w:pPr>
        <w:pStyle w:val="ProductList-Body"/>
        <w:ind w:left="158"/>
        <w:rPr>
          <w:b/>
          <w:color w:val="0072C6"/>
        </w:rPr>
      </w:pPr>
      <w:r>
        <w:rPr>
          <w:b/>
          <w:color w:val="0072C6"/>
        </w:rPr>
        <w:t>Aplikace Azure Active Directory, bezplatná verze</w:t>
      </w:r>
    </w:p>
    <w:p w14:paraId="47F953F0" w14:textId="77777777" w:rsidR="00933364" w:rsidRDefault="00933364" w:rsidP="0016406C">
      <w:pPr>
        <w:pStyle w:val="ProductList-Body"/>
        <w:ind w:left="158"/>
      </w:pPr>
      <w:r>
        <w:t xml:space="preserve">Jak je popsáno v dokumentu </w:t>
      </w:r>
      <w:hyperlink r:id="rId28" w:history="1">
        <w:r>
          <w:rPr>
            <w:rStyle w:val="Hyperlink"/>
          </w:rPr>
          <w:t>https://docs.microsoft.com/en-us/azure/active-directory/fundamentals/active-directory-whatis</w:t>
        </w:r>
      </w:hyperlink>
      <w:r>
        <w:t xml:space="preserve">, většina služeb online zahrnuje instanci produktu Azure Active Directory, cloudovou schopnost ověřování uživatelů („Azure AD Free“). Poté, co zákazník nakonfiguruje a použije první takovou službu online, může instance služby Azure AD Free, jak ji nakonfiguroval zákazník pro své uživatele, moci aktivovat funkce ověřování uživatelů pro každé později získané předplatné služby online. </w:t>
      </w:r>
    </w:p>
    <w:p w14:paraId="4315EC90" w14:textId="77777777" w:rsidR="00933364" w:rsidRDefault="00933364" w:rsidP="0016406C">
      <w:pPr>
        <w:pStyle w:val="ProductList-Body"/>
        <w:ind w:left="158"/>
      </w:pPr>
    </w:p>
    <w:p w14:paraId="3B212A01" w14:textId="77777777" w:rsidR="00933364" w:rsidRPr="000C0798" w:rsidRDefault="00933364" w:rsidP="0016406C">
      <w:pPr>
        <w:pStyle w:val="ProductList-Body"/>
        <w:ind w:left="158"/>
      </w:pPr>
      <w:r>
        <w:t>Zákaznická instance služby Azure AD Free také umožní ověřeným uživatelům komunikovat se společností Microsoft nebo třetí stranou v kontextech mimo služby online („jiné služby závislé na AD“), konkrétně tam, kde společnost Microsoft nebo tato třetí strana vyžaduje uživatelský účet Azure Active Directory. Pokud jde o provozování služby Azure AD Free pro jiné služby závislé na AD, společnost Microsoft zůstává zpracovatelem dat a toto použití služby Azure AD Free představuje autoritativní pokyn zákazníka pro společnost Microsoft, že takové použití je povoleno. Pokud jde o provozování jiné služby závislé na AD, podívejte se na příslušnou smlouvu a zásady ochrany osobních údajů, abyste zjistili roli poskytovatele jiné služby závislé na AD.</w:t>
      </w:r>
    </w:p>
    <w:p w14:paraId="317BD1CE" w14:textId="77777777" w:rsidR="00933364" w:rsidRDefault="00933364" w:rsidP="0016406C">
      <w:pPr>
        <w:pStyle w:val="ProductList-Body"/>
        <w:ind w:left="316" w:hanging="158"/>
        <w:rPr>
          <w:b/>
          <w:color w:val="0072C6"/>
        </w:rPr>
      </w:pPr>
    </w:p>
    <w:p w14:paraId="17477516" w14:textId="724DE5F5" w:rsidR="005A36C2" w:rsidRPr="004C41FC" w:rsidRDefault="005A36C2" w:rsidP="0016406C">
      <w:pPr>
        <w:pStyle w:val="ProductList-Body"/>
        <w:ind w:left="316" w:hanging="158"/>
      </w:pPr>
      <w:r>
        <w:rPr>
          <w:b/>
          <w:color w:val="0072C6"/>
        </w:rPr>
        <w:t>Srovnávání s konkurencí</w:t>
      </w:r>
    </w:p>
    <w:p w14:paraId="2B637DD9" w14:textId="77777777" w:rsidR="005A36C2" w:rsidRDefault="005A36C2" w:rsidP="0016406C">
      <w:pPr>
        <w:pStyle w:val="ProductList-Body"/>
        <w:tabs>
          <w:tab w:val="clear" w:pos="158"/>
          <w:tab w:val="left" w:pos="0"/>
        </w:tabs>
        <w:ind w:left="158"/>
      </w:pPr>
      <w:r>
        <w:t>Jestliže zákazník nabízí službu prostřednictvím služeb online, která je vůči těmto službám online konkurenční, vyjadřuje tím svůj souhlas, že se zříká jakýchkoli omezení týkajících se konkurenčního užívání a srovnávacího testování v rámci podmínek, kterými se řídí jeho konkurenční služba. Jestliže se zákazník nezřekne takovýchto omezení v rámci svých podmínek užívání, není oprávněn služby online užívat.</w:t>
      </w:r>
    </w:p>
    <w:p w14:paraId="22DFB1CB" w14:textId="77777777" w:rsidR="005A36C2" w:rsidRDefault="005A36C2" w:rsidP="0016406C">
      <w:pPr>
        <w:pStyle w:val="ProductList-Body"/>
        <w:ind w:left="316" w:hanging="158"/>
      </w:pPr>
    </w:p>
    <w:p w14:paraId="7AB488EB" w14:textId="77777777" w:rsidR="005A36C2" w:rsidRPr="00AF1A25" w:rsidRDefault="005A36C2" w:rsidP="0016406C">
      <w:pPr>
        <w:pStyle w:val="ProductList-Body"/>
        <w:ind w:left="316" w:hanging="158"/>
        <w:rPr>
          <w:b/>
          <w:color w:val="0072C6"/>
        </w:rPr>
      </w:pPr>
      <w:r>
        <w:rPr>
          <w:b/>
          <w:bCs/>
          <w:color w:val="0072C6"/>
        </w:rPr>
        <w:t>Zákazníci ze státní správy</w:t>
      </w:r>
    </w:p>
    <w:bookmarkEnd w:id="65"/>
    <w:p w14:paraId="7AF586D8" w14:textId="77777777" w:rsidR="005A36C2" w:rsidRDefault="005A36C2" w:rsidP="0016406C">
      <w:pPr>
        <w:pStyle w:val="ProductList-Body"/>
        <w:ind w:left="338" w:hanging="158"/>
      </w:pPr>
      <w:r>
        <w:t xml:space="preserve">Je-li zákazníkem státní subjekt, následující podmínky se vztahují na všechny služby online, které jsou mu bezplatně poskytovány: </w:t>
      </w:r>
    </w:p>
    <w:p w14:paraId="384306D4" w14:textId="77777777" w:rsidR="005A36C2" w:rsidRDefault="005A36C2" w:rsidP="0016406C">
      <w:pPr>
        <w:pStyle w:val="ProductList-Body"/>
        <w:numPr>
          <w:ilvl w:val="0"/>
          <w:numId w:val="16"/>
        </w:numPr>
        <w:ind w:left="878"/>
      </w:pPr>
      <w:r>
        <w:t xml:space="preserve">Společnost Microsoft se zříká jakýchkoli nároků na kompenzace od zákazníka za tyto služby online. </w:t>
      </w:r>
    </w:p>
    <w:p w14:paraId="7E69BE51" w14:textId="71A21D56" w:rsidR="005A36C2" w:rsidRDefault="005A36C2" w:rsidP="0016406C">
      <w:pPr>
        <w:pStyle w:val="ProductList-Body"/>
        <w:numPr>
          <w:ilvl w:val="0"/>
          <w:numId w:val="16"/>
        </w:numPr>
        <w:ind w:left="878"/>
      </w:pPr>
      <w:r>
        <w:t>V souladu s platnými zákony a předpisy společnost Microsoft a zákazník uznávají, že služby online jsou určeny výhradně ve prospěch a k užívání ze strany zákazníka a nejsou poskytovány pro osobní užívání nebo osobní prospěch jednotlivých státních zaměstnanců.</w:t>
      </w:r>
    </w:p>
    <w:p w14:paraId="734C5A89" w14:textId="533A21FE" w:rsidR="00C13052" w:rsidRDefault="00C13052" w:rsidP="0016406C">
      <w:pPr>
        <w:pStyle w:val="ProductList-Body"/>
        <w:ind w:left="158"/>
      </w:pPr>
    </w:p>
    <w:p w14:paraId="711E693C" w14:textId="77777777" w:rsidR="00C13052" w:rsidRDefault="00C13052" w:rsidP="0016406C">
      <w:pPr>
        <w:pStyle w:val="ProductList-Body"/>
        <w:ind w:left="316" w:hanging="158"/>
        <w:rPr>
          <w:b/>
          <w:bCs/>
          <w:color w:val="0072C6"/>
        </w:rPr>
      </w:pPr>
      <w:r>
        <w:rPr>
          <w:b/>
          <w:bCs/>
          <w:color w:val="0072C6"/>
        </w:rPr>
        <w:t>Německé služby online</w:t>
      </w:r>
    </w:p>
    <w:p w14:paraId="78370096" w14:textId="23821CD3" w:rsidR="00C13052" w:rsidRPr="00C13052" w:rsidRDefault="00C13052" w:rsidP="0016406C">
      <w:pPr>
        <w:pStyle w:val="ProductList-Body"/>
        <w:ind w:left="158"/>
        <w:rPr>
          <w:b/>
          <w:bCs/>
          <w:color w:val="0072C6"/>
        </w:rPr>
      </w:pPr>
      <w:r>
        <w:t xml:space="preserve">Užívání německých služeb online je dále předmětem podmínek specifických pro nabídku, které jsou k dispozici na adrese </w:t>
      </w:r>
      <w:hyperlink r:id="rId29" w:history="1">
        <w:r>
          <w:rPr>
            <w:rStyle w:val="Hyperlink"/>
          </w:rPr>
          <w:t>https://aka.ms/MCAGermanSupplement</w:t>
        </w:r>
      </w:hyperlink>
      <w:r>
        <w:t xml:space="preserve">. </w:t>
      </w:r>
    </w:p>
    <w:p w14:paraId="70D6F3F0" w14:textId="77777777" w:rsidR="00647A97" w:rsidRPr="00903BB7" w:rsidRDefault="008A4BCD" w:rsidP="00647A97">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656BBA4C" w14:textId="77777777" w:rsidR="00730B3A" w:rsidRDefault="00730B3A" w:rsidP="00A914BF">
      <w:pPr>
        <w:pStyle w:val="ProductList-Body"/>
      </w:pPr>
    </w:p>
    <w:p w14:paraId="7C3E5FF3" w14:textId="274B1AA4" w:rsidR="00647A97" w:rsidRDefault="00647A97" w:rsidP="00A914BF">
      <w:pPr>
        <w:pStyle w:val="ProductList-Body"/>
        <w:sectPr w:rsidR="00647A97" w:rsidSect="00A61B2A">
          <w:footerReference w:type="default" r:id="rId30"/>
          <w:footerReference w:type="first" r:id="rId31"/>
          <w:pgSz w:w="12240" w:h="15840"/>
          <w:pgMar w:top="1440" w:right="720" w:bottom="1440" w:left="720" w:header="720" w:footer="720" w:gutter="0"/>
          <w:cols w:space="720"/>
          <w:titlePg/>
          <w:docGrid w:linePitch="360"/>
        </w:sectPr>
      </w:pPr>
    </w:p>
    <w:p w14:paraId="1423F527" w14:textId="78EB159A" w:rsidR="000E6ED8" w:rsidRPr="00690C65" w:rsidRDefault="00272578" w:rsidP="00233C87">
      <w:pPr>
        <w:pStyle w:val="ProductList-SectionHeading"/>
        <w:outlineLvl w:val="0"/>
      </w:pPr>
      <w:bookmarkStart w:id="66" w:name="OnlineServiceSpecificTerms"/>
      <w:bookmarkStart w:id="67" w:name="_Toc36483166"/>
      <w:r>
        <w:lastRenderedPageBreak/>
        <w:t>Podmínky specifické pro službu online</w:t>
      </w:r>
      <w:bookmarkEnd w:id="66"/>
      <w:bookmarkEnd w:id="67"/>
    </w:p>
    <w:p w14:paraId="3B9E80E0" w14:textId="208F8029" w:rsidR="000E6ED8" w:rsidRPr="00690C65" w:rsidRDefault="00933364" w:rsidP="00A914BF">
      <w:pPr>
        <w:pStyle w:val="ProductList-Body"/>
      </w:pPr>
      <w:r>
        <w:t>Vedle výše uvedených Obecných podmínek pro služby online se následující podmínky určené konkrétně pro služby online vztahují na uvedené služby online. V případě nesouladu nebo nekonzistence mezi Obecnými podmínkami a konkrétními podmínkami pro služby online rozhodují konkrétní podmínky pro příslušné služby online. Pokud služba online není uvedena níže, nemá žádné podmínky specifické pro službu online</w:t>
      </w:r>
      <w:r w:rsidR="00272578">
        <w:t>.</w:t>
      </w:r>
    </w:p>
    <w:p w14:paraId="4AC2E2E6" w14:textId="77777777" w:rsidR="000E6ED8" w:rsidRPr="00690C65" w:rsidRDefault="000E6ED8" w:rsidP="00A914BF">
      <w:pPr>
        <w:pStyle w:val="ProductList-Body"/>
      </w:pPr>
    </w:p>
    <w:p w14:paraId="31875D02" w14:textId="758250D8" w:rsidR="000E6ED8" w:rsidRPr="007354C3" w:rsidRDefault="00272578" w:rsidP="00451FFC">
      <w:pPr>
        <w:pStyle w:val="ProductList-OfferingGroupHeading"/>
        <w:rPr>
          <w:lang w:val="cs-CZ"/>
        </w:rPr>
      </w:pPr>
      <w:bookmarkStart w:id="68" w:name="_Toc36483167"/>
      <w:bookmarkStart w:id="69" w:name="MicrosoftAzureServices"/>
      <w:r w:rsidRPr="007354C3">
        <w:rPr>
          <w:lang w:val="cs-CZ"/>
        </w:rPr>
        <w:t>Služby Microsoft Azure</w:t>
      </w:r>
      <w:bookmarkEnd w:id="68"/>
    </w:p>
    <w:bookmarkEnd w:id="69"/>
    <w:p w14:paraId="213083B6" w14:textId="77777777" w:rsidR="00474839" w:rsidRPr="002A3B84" w:rsidRDefault="00474839" w:rsidP="00474839">
      <w:pPr>
        <w:pStyle w:val="ProductList-Body"/>
        <w:rPr>
          <w:b/>
          <w:color w:val="00188F"/>
        </w:rPr>
      </w:pPr>
      <w:r>
        <w:rPr>
          <w:b/>
          <w:color w:val="00188F"/>
        </w:rPr>
        <w:t>Sdělení</w:t>
      </w:r>
    </w:p>
    <w:p w14:paraId="100F58A8" w14:textId="289514D1" w:rsidR="0057460C" w:rsidRPr="00747204" w:rsidRDefault="0057460C" w:rsidP="0057460C">
      <w:pPr>
        <w:pStyle w:val="ProductList-Body"/>
      </w:pPr>
      <w:r>
        <w:t>Platí sdělení ohledně služeb a standardů Mapy Bing, odborné služby, kódování H.265/HEV mediálních služeb Azure, Adobe Flash Player, vizuální standard H.264/AVC, videostandard VC-1, vizuální standard MPEG-4 Part a videostandard MPEG-2 uvedená v </w:t>
      </w:r>
      <w:hyperlink w:anchor="Attachment1" w:tooltip="příloze 1" w:history="1">
        <w:r>
          <w:rPr>
            <w:rStyle w:val="Hyperlink"/>
          </w:rPr>
          <w:t>příloze 1</w:t>
        </w:r>
      </w:hyperlink>
      <w:r>
        <w:t>.</w:t>
      </w:r>
    </w:p>
    <w:p w14:paraId="386068E7" w14:textId="0A8230EC" w:rsidR="00CC34E7" w:rsidRPr="00690C65" w:rsidRDefault="00CC34E7" w:rsidP="00CC34E7">
      <w:pPr>
        <w:pStyle w:val="ProductList-Body"/>
      </w:pPr>
    </w:p>
    <w:p w14:paraId="65A53C3C" w14:textId="77777777" w:rsidR="00CC34E7" w:rsidRPr="00690C65" w:rsidRDefault="00CC34E7" w:rsidP="00CC34E7">
      <w:pPr>
        <w:pStyle w:val="ProductList-Body"/>
      </w:pPr>
      <w:r>
        <w:rPr>
          <w:b/>
          <w:color w:val="00188F"/>
        </w:rPr>
        <w:t>Smlouva o úrovni služeb</w:t>
      </w:r>
    </w:p>
    <w:p w14:paraId="41766555" w14:textId="16CACEF2" w:rsidR="00CC34E7" w:rsidRPr="00690C65" w:rsidRDefault="00CC34E7" w:rsidP="00CC34E7">
      <w:pPr>
        <w:pStyle w:val="ProductList-Body"/>
      </w:pPr>
      <w:r>
        <w:t>Viz</w:t>
      </w:r>
      <w:r w:rsidRPr="009E5B05">
        <w:t xml:space="preserve"> </w:t>
      </w:r>
      <w:hyperlink r:id="rId32" w:history="1">
        <w:r w:rsidRPr="0009558F">
          <w:rPr>
            <w:rStyle w:val="Hyperlink"/>
          </w:rPr>
          <w:t>http://azure.microsoft.com/support/legal/sla/</w:t>
        </w:r>
      </w:hyperlink>
      <w:r>
        <w:t>.</w:t>
      </w:r>
    </w:p>
    <w:p w14:paraId="6A9CDFBC" w14:textId="77777777" w:rsidR="00CC34E7" w:rsidRPr="00690C65" w:rsidRDefault="00CC34E7" w:rsidP="00D12FE5">
      <w:pPr>
        <w:pStyle w:val="ProductList-Body"/>
      </w:pPr>
    </w:p>
    <w:p w14:paraId="7472FC6E" w14:textId="761A50DB" w:rsidR="00272578" w:rsidRPr="00690C65" w:rsidRDefault="009616E2" w:rsidP="00CC34E7">
      <w:pPr>
        <w:pStyle w:val="ProductList-Body"/>
      </w:pPr>
      <w:r>
        <w:rPr>
          <w:b/>
          <w:color w:val="00188F"/>
        </w:rPr>
        <w:t>Definice</w:t>
      </w:r>
    </w:p>
    <w:p w14:paraId="70C99B7C" w14:textId="1258FFA0" w:rsidR="00072B78" w:rsidRDefault="00072B78" w:rsidP="00072B78">
      <w:pPr>
        <w:pStyle w:val="ProductList-Body"/>
        <w:spacing w:after="120"/>
      </w:pPr>
      <w:r>
        <w:t xml:space="preserve">„Služby Azure pro státní správu“ označují jednu nebo několik služeb a funkcí, které společnost Microsoft zpřístupní Zákazníkovi v rámci cloudových služeb komunity státní správy v oblastech státní správy USA uvedených na webu </w:t>
      </w:r>
      <w:hyperlink r:id="rId33" w:anchor="services" w:history="1">
        <w:r w:rsidRPr="0009558F">
          <w:rPr>
            <w:rStyle w:val="Hyperlink"/>
          </w:rPr>
          <w:t>http://azure.microsoft.com/en-us/regions/#services</w:t>
        </w:r>
      </w:hyperlink>
      <w:r>
        <w:t>.</w:t>
      </w:r>
    </w:p>
    <w:p w14:paraId="5B6C8C70" w14:textId="77777777" w:rsidR="002170C9" w:rsidRDefault="002170C9" w:rsidP="002170C9">
      <w:pPr>
        <w:pStyle w:val="ProductList-Body"/>
        <w:spacing w:after="120"/>
      </w:pPr>
      <w:r>
        <w:t>„Vyhledávací služby vyhledávače Bing</w:t>
      </w:r>
      <w:r w:rsidRPr="00CD6E5C">
        <w:t>“</w:t>
      </w:r>
      <w:r>
        <w:t xml:space="preserve"> označují služby vlastního vyhledávání vyhledávače Bing, místního obchodního vyhledávání vyhledávače Bing, vyhledávání entit, vyhledávání obrázků, vyhledávání zpráv, vyhledávání videí, vyhledávání objektů, vyhledávání na síti, kontrolu pravopisu a funkce rozhraní API pro automatické návrhy a libovolná další rozhraní API, která jsou uvedena na adrese </w:t>
      </w:r>
      <w:hyperlink r:id="rId34" w:history="1">
        <w:r>
          <w:rPr>
            <w:rStyle w:val="Hyperlink"/>
          </w:rPr>
          <w:t>https://aka.ms/r1j7jq</w:t>
        </w:r>
      </w:hyperlink>
      <w:r>
        <w:t>.</w:t>
      </w:r>
    </w:p>
    <w:p w14:paraId="7D170E7A" w14:textId="0897299F" w:rsidR="00B35F5A" w:rsidRDefault="00B35F5A" w:rsidP="002170C9">
      <w:pPr>
        <w:pStyle w:val="ProductList-Body"/>
        <w:spacing w:after="120"/>
      </w:pPr>
      <w:r>
        <w:t>„Data vyhledávacích služeb vyhledávače Bing“ označují zákaznická data poskytovaná společnosti Microsoft zákazníkem nebo jeho jménem prostřednictvím vyhledávacích služeb vyhledávače Bing.</w:t>
      </w:r>
    </w:p>
    <w:p w14:paraId="7A4AF654" w14:textId="45ACEE4F" w:rsidR="00272578" w:rsidRPr="00690C65" w:rsidRDefault="009616E2" w:rsidP="00B35F5A">
      <w:pPr>
        <w:pStyle w:val="ProductList-Body"/>
        <w:spacing w:after="120"/>
      </w:pPr>
      <w:r>
        <w:t>„Zákaznické řešení“ označuje aplikaci nebo sadu aplikací, které služby Microsoft Azure obohacují o primární nebo klíčové funkce a které primárně nejsou náhradou služeb Microsoft Azure.</w:t>
      </w:r>
    </w:p>
    <w:p w14:paraId="525F1C28" w14:textId="77777777" w:rsidR="00AF3481" w:rsidRPr="00CC13E3" w:rsidRDefault="00AF3481" w:rsidP="00AF3481">
      <w:pPr>
        <w:pStyle w:val="ProductList-Body"/>
        <w:spacing w:after="120"/>
      </w:pPr>
      <w:r>
        <w:t xml:space="preserve">„Služby Microsoft Azure“ označují jednu nebo několik služeb a funkcí společnosti Microsoft uvedených na webu </w:t>
      </w:r>
      <w:hyperlink r:id="rId35" w:history="1">
        <w:r>
          <w:rPr>
            <w:rStyle w:val="Hyperlink"/>
          </w:rPr>
          <w:t>http://azure.microsoft.com/services/</w:t>
        </w:r>
      </w:hyperlink>
      <w:r>
        <w:t>, nejsou-li licencovány samostatně. „Služby Microsoft Azure“ zahrnují jakékoli komponenty typu open source, které společnost Microsoft do těchto služeb a funkcí začlenila.</w:t>
      </w:r>
    </w:p>
    <w:p w14:paraId="1187F8DB" w14:textId="77777777" w:rsidR="00B35F5A" w:rsidRDefault="00B35F5A" w:rsidP="00B35F5A">
      <w:pPr>
        <w:pStyle w:val="ProductList-Body"/>
      </w:pPr>
      <w:r>
        <w:t>„Microsoft Translator“ označuje služby Translator Text API anebo Translator Speech API nabízené společností Microsoft ve formě cloudové služby poskytující strojový překlad.</w:t>
      </w:r>
    </w:p>
    <w:p w14:paraId="4AE61097" w14:textId="77777777" w:rsidR="009616E2" w:rsidRPr="00690C65" w:rsidRDefault="009616E2" w:rsidP="00272578">
      <w:pPr>
        <w:pStyle w:val="ProductList-Body"/>
      </w:pPr>
    </w:p>
    <w:p w14:paraId="09F83536" w14:textId="77777777" w:rsidR="009616E2" w:rsidRPr="00690C65" w:rsidRDefault="00272578" w:rsidP="00927DFB">
      <w:pPr>
        <w:pStyle w:val="ProductList-Body"/>
      </w:pPr>
      <w:r>
        <w:rPr>
          <w:b/>
          <w:color w:val="00188F"/>
        </w:rPr>
        <w:t>Omezení</w:t>
      </w:r>
    </w:p>
    <w:p w14:paraId="23A765D2" w14:textId="121DFCA9" w:rsidR="00272578" w:rsidRPr="00690C65" w:rsidRDefault="00272578" w:rsidP="009616E2">
      <w:pPr>
        <w:pStyle w:val="ProductList-Body"/>
      </w:pPr>
      <w:r>
        <w:t>Zákazník nesmí:</w:t>
      </w:r>
    </w:p>
    <w:p w14:paraId="67F9EDEC" w14:textId="77777777" w:rsidR="00272578" w:rsidRPr="00690C65" w:rsidRDefault="00272578" w:rsidP="00F1379B">
      <w:pPr>
        <w:pStyle w:val="ProductList-Body"/>
        <w:numPr>
          <w:ilvl w:val="0"/>
          <w:numId w:val="5"/>
        </w:numPr>
        <w:ind w:left="450" w:hanging="270"/>
      </w:pPr>
      <w:r>
        <w:t>dále prodávat nebo distribuovat služby Microsoft Azure nebo</w:t>
      </w:r>
    </w:p>
    <w:p w14:paraId="7A295F42" w14:textId="7BF2C9E7" w:rsidR="00272578" w:rsidRPr="00690C65" w:rsidRDefault="00272578" w:rsidP="00F1379B">
      <w:pPr>
        <w:pStyle w:val="ProductList-Body"/>
        <w:numPr>
          <w:ilvl w:val="0"/>
          <w:numId w:val="5"/>
        </w:numPr>
        <w:spacing w:before="40"/>
        <w:ind w:left="461" w:hanging="274"/>
      </w:pPr>
      <w:r>
        <w:t>umožnit více uživatelům přímo nebo nepřímo přistupovat k funkcím služby Microsoft Azure, která je k dispozici pro jednotlivé uživatele (např. Active Directory Premium). Konkrétní podmínky týkající se změny přiřazení platné pro funkci služby Microsoft Azure mohou být uvedeny v doplňkové dokumentaci pro danou funkci.</w:t>
      </w:r>
    </w:p>
    <w:p w14:paraId="52BFF352" w14:textId="77777777" w:rsidR="009616E2" w:rsidRPr="00690C65" w:rsidRDefault="009616E2" w:rsidP="00272578">
      <w:pPr>
        <w:pStyle w:val="ProductList-Body"/>
      </w:pPr>
    </w:p>
    <w:p w14:paraId="47217428" w14:textId="77777777" w:rsidR="009616E2" w:rsidRPr="00690C65" w:rsidRDefault="00272578" w:rsidP="00927DFB">
      <w:pPr>
        <w:pStyle w:val="ProductList-Body"/>
      </w:pPr>
      <w:r>
        <w:rPr>
          <w:b/>
          <w:color w:val="00188F"/>
        </w:rPr>
        <w:t>Vyřazení služeb nebo funkcí</w:t>
      </w:r>
    </w:p>
    <w:p w14:paraId="20384FBB" w14:textId="12F9580B" w:rsidR="00272578" w:rsidRPr="00690C65" w:rsidRDefault="00272578" w:rsidP="00272578">
      <w:pPr>
        <w:pStyle w:val="ProductList-Body"/>
      </w:pPr>
      <w:r>
        <w:t>Společnost Microsoft bude zákazníka informovat 12 měsíců před odebráním jakékoli funkce zásadního významu nebo ukončením poskytování služby, nebudou-li ohledy na zabezpečení, právní otázky či výkon systému vyžadovat její rychlejší odebrání. To se nevztahuje na předběžné verze</w:t>
      </w:r>
    </w:p>
    <w:p w14:paraId="28E665C2" w14:textId="77777777" w:rsidR="009616E2" w:rsidRPr="00690C65" w:rsidRDefault="009616E2" w:rsidP="00272578">
      <w:pPr>
        <w:pStyle w:val="ProductList-Body"/>
      </w:pPr>
    </w:p>
    <w:p w14:paraId="41CC1263" w14:textId="18D9CCC7" w:rsidR="009616E2" w:rsidRPr="00690C65" w:rsidRDefault="002A3B84" w:rsidP="00927DFB">
      <w:pPr>
        <w:pStyle w:val="ProductList-Body"/>
      </w:pPr>
      <w:r>
        <w:rPr>
          <w:b/>
          <w:color w:val="00188F"/>
        </w:rPr>
        <w:t>Zachování dat po uplynutí doby účinnosti nebo ukončení platnosti</w:t>
      </w:r>
    </w:p>
    <w:p w14:paraId="2B576A03" w14:textId="4CEA408C" w:rsidR="00272578" w:rsidRPr="00690C65" w:rsidRDefault="00272578" w:rsidP="00272578">
      <w:pPr>
        <w:pStyle w:val="ProductList-Body"/>
      </w:pPr>
      <w:r>
        <w:t>Uplynutí doby účinnosti nebo ukončení odběru služby online zákazníka nemá za následek zrušení povinnosti zákazníka platit za hostování zákaznických dat během prodloužené doby účinnosti.</w:t>
      </w:r>
    </w:p>
    <w:p w14:paraId="51BB19DE" w14:textId="77777777" w:rsidR="009616E2" w:rsidRPr="00690C65" w:rsidRDefault="009616E2" w:rsidP="00272578">
      <w:pPr>
        <w:pStyle w:val="ProductList-Body"/>
      </w:pPr>
    </w:p>
    <w:p w14:paraId="209E464C" w14:textId="77777777" w:rsidR="009616E2" w:rsidRPr="00690C65" w:rsidRDefault="00272578" w:rsidP="00927DFB">
      <w:pPr>
        <w:pStyle w:val="ProductList-Body"/>
      </w:pPr>
      <w:r>
        <w:rPr>
          <w:b/>
          <w:color w:val="00188F"/>
        </w:rPr>
        <w:t>Výjimky z hostování</w:t>
      </w:r>
    </w:p>
    <w:p w14:paraId="538ACDF4" w14:textId="6A2762A6" w:rsidR="00272578" w:rsidRPr="00690C65" w:rsidRDefault="00272578" w:rsidP="00272578">
      <w:pPr>
        <w:pStyle w:val="ProductList-Body"/>
      </w:pPr>
      <w:r>
        <w:t>Zákazník smí vytvářet a udržovat řešení zákazníka a bez ohledu na jakákoli ustanovení odlišného významu v multilicenční smlouvě zákazníka může kombinovat služby Microsoft Azure se zákaznickými daty vlastněnými nebo licencovanými zákazníkem nebo třetí stranou, a vytvářet tak řešení zákazníka spojující užívání služby Microsoft Azure a zákaznických dat. Ve spojení s takovým řešením zákazníka sní zákazník povolit třetím stranám přistupovat a používat služby Microsoft Azure. Zákazník však přebírá plnou odpovědnost za takové užívání a zaručení, že jsou takovým používáním splněny uvedené podmínky a podmínky a ujednání multilicenční smlouvy zákazníka.</w:t>
      </w:r>
    </w:p>
    <w:p w14:paraId="42EB7CF9" w14:textId="77777777" w:rsidR="00186BF6" w:rsidRPr="00690C65" w:rsidRDefault="00186BF6" w:rsidP="00272578">
      <w:pPr>
        <w:pStyle w:val="ProductList-Body"/>
      </w:pPr>
    </w:p>
    <w:p w14:paraId="668DA26C" w14:textId="77777777" w:rsidR="00517E90" w:rsidRPr="007F0A21" w:rsidRDefault="00517E90" w:rsidP="00933364">
      <w:pPr>
        <w:pStyle w:val="ProductList-Body"/>
      </w:pPr>
      <w:r>
        <w:rPr>
          <w:b/>
          <w:color w:val="00188F"/>
        </w:rPr>
        <w:lastRenderedPageBreak/>
        <w:t>Používání softwaru v systému Microsoft Azure</w:t>
      </w:r>
    </w:p>
    <w:p w14:paraId="0F0BF3D1" w14:textId="629CF8A7" w:rsidR="00272578" w:rsidRPr="00690C65" w:rsidRDefault="00517E90" w:rsidP="006577BC">
      <w:pPr>
        <w:pStyle w:val="ProductList-Body"/>
      </w:pPr>
      <w:r>
        <w:t>Pro software společnosti Microsoft dostupný v rámci služby Microsoft Azure společnost Microsoft uděluje zákazníkovi omezenou licenci na užívání softwaru pouze v rámci služby Microsoft Azure</w:t>
      </w:r>
      <w:r w:rsidR="00BB13A7">
        <w:t>.</w:t>
      </w:r>
    </w:p>
    <w:p w14:paraId="31B193D4" w14:textId="77777777" w:rsidR="00CD7F8D" w:rsidRPr="00690C65" w:rsidRDefault="00CD7F8D" w:rsidP="006577BC">
      <w:pPr>
        <w:pStyle w:val="ProductList-Body"/>
      </w:pPr>
    </w:p>
    <w:p w14:paraId="7253DB67" w14:textId="77207652" w:rsidR="005F013C" w:rsidRPr="00690C65" w:rsidRDefault="005F013C" w:rsidP="006577BC">
      <w:pPr>
        <w:pStyle w:val="ProductList-Body"/>
      </w:pPr>
      <w:r>
        <w:rPr>
          <w:b/>
          <w:color w:val="00188F"/>
        </w:rPr>
        <w:t>Dostupnost datového centra</w:t>
      </w:r>
    </w:p>
    <w:p w14:paraId="12EDE99A" w14:textId="1C9F5C17" w:rsidR="005F013C" w:rsidRPr="00690C65" w:rsidRDefault="005F013C" w:rsidP="006577BC">
      <w:pPr>
        <w:pStyle w:val="ProductList-Body"/>
      </w:pPr>
      <w:r>
        <w:t xml:space="preserve">Využití datových center v určitých regionech může být omezeno na zákazníky v daném regionu nebo v jeho blízkosti. Informace o dostupnosti služby v jednotlivých regionech naleznete na adrese </w:t>
      </w:r>
      <w:hyperlink r:id="rId36" w:history="1">
        <w:r>
          <w:rPr>
            <w:rStyle w:val="Hyperlink"/>
          </w:rPr>
          <w:t>http://azure.microsoft.com/en-us/regions</w:t>
        </w:r>
      </w:hyperlink>
      <w:r>
        <w:t>.</w:t>
      </w:r>
    </w:p>
    <w:p w14:paraId="7768F54B" w14:textId="77777777" w:rsidR="005F013C" w:rsidRPr="00690C65" w:rsidRDefault="005F013C" w:rsidP="006577BC">
      <w:pPr>
        <w:pStyle w:val="ProductList-Body"/>
      </w:pPr>
    </w:p>
    <w:p w14:paraId="0597F066" w14:textId="77777777" w:rsidR="009616E2" w:rsidRPr="00690C65" w:rsidRDefault="00272578" w:rsidP="006577BC">
      <w:pPr>
        <w:pStyle w:val="ProductList-Body"/>
      </w:pPr>
      <w:r>
        <w:rPr>
          <w:b/>
          <w:color w:val="00188F"/>
        </w:rPr>
        <w:t>Sdílení</w:t>
      </w:r>
    </w:p>
    <w:p w14:paraId="58955B29" w14:textId="4CC62FD6" w:rsidR="00272578" w:rsidRPr="00690C65" w:rsidRDefault="00272578" w:rsidP="00AE13D9">
      <w:pPr>
        <w:pStyle w:val="ProductList-Body"/>
      </w:pPr>
      <w:r>
        <w:t>Služby Microsoft Azure mohou umožnit sdílení zákaznického řešení nebo zákaznických dat s ostatními uživateli a komunitami služby Azure nebo s ostatními třetími stranami. Pokud zákazník takové sdílení realizuje, souhlasí, že tímto poskytuje licenci všem autorizovaným uživatelům, včetně práva na užívání, úpravy a opakované odesílání svého zákaznického řešení nebo zákaznických dat, a zákazník umožňuje společnosti Microsoft zákaznické řešení a zákaznická data takovým uživatelům zpřístupnit způsobem a v místě podle výběru společnosti Microsoft.</w:t>
      </w:r>
    </w:p>
    <w:p w14:paraId="1BE904CB" w14:textId="77777777" w:rsidR="009616E2" w:rsidRPr="00690C65" w:rsidRDefault="009616E2" w:rsidP="00AE13D9">
      <w:pPr>
        <w:pStyle w:val="ProductList-Body"/>
      </w:pPr>
    </w:p>
    <w:p w14:paraId="3C9319FB" w14:textId="1AC547E7" w:rsidR="009616E2" w:rsidRPr="00690C65" w:rsidRDefault="00BB13A7" w:rsidP="00AE13D9">
      <w:pPr>
        <w:pStyle w:val="ProductList-Body"/>
      </w:pPr>
      <w:r>
        <w:rPr>
          <w:b/>
          <w:color w:val="00188F"/>
        </w:rPr>
        <w:t>Marketplace</w:t>
      </w:r>
    </w:p>
    <w:p w14:paraId="554A4FF3" w14:textId="77777777" w:rsidR="002170C9" w:rsidRDefault="002170C9" w:rsidP="00AE13D9">
      <w:pPr>
        <w:pStyle w:val="ProductList-Body"/>
      </w:pPr>
      <w:r>
        <w:t xml:space="preserve">Systém Microsoft Azure umožňuje zákazníkovi přistupovat k produktům a službám optimalizovaným pro použití se systémem Azure nebo je kupovat prostřednictvím funkcí jako Microsoft Azure Marketplace a Virtual Machine Gallery, a to v souladu se samostatnými podmínkami, které jsou k dispozici na adrese </w:t>
      </w:r>
      <w:hyperlink r:id="rId37" w:history="1">
        <w:r>
          <w:rPr>
            <w:rStyle w:val="Hyperlink"/>
          </w:rPr>
          <w:t>http://azure.microsoft.com/en-us/support/legal/store-terms</w:t>
        </w:r>
      </w:hyperlink>
      <w:hyperlink r:id="rId38" w:history="1"/>
      <w:r>
        <w:t>.</w:t>
      </w:r>
    </w:p>
    <w:bookmarkStart w:id="70" w:name="MicrosoftTranslator"/>
    <w:p w14:paraId="265AFE96" w14:textId="77777777" w:rsidR="006E0EF5" w:rsidRPr="00903BB7" w:rsidRDefault="006E0EF5" w:rsidP="00AE13D9">
      <w:pPr>
        <w:pStyle w:val="ProductList-Body"/>
        <w:shd w:val="clear" w:color="auto" w:fill="A6A6A6" w:themeFill="background1" w:themeFillShade="A6"/>
        <w:spacing w:before="120" w:after="240"/>
        <w:jc w:val="right"/>
      </w:pPr>
      <w:r>
        <w:fldChar w:fldCharType="begin"/>
      </w:r>
      <w:r>
        <w:instrText xml:space="preserve"> HYPERLINK \l "TableofContents" \o "Obsah" </w:instrText>
      </w:r>
      <w:r>
        <w:fldChar w:fldCharType="separate"/>
      </w:r>
      <w:r>
        <w:rPr>
          <w:rStyle w:val="Hyperlink"/>
          <w:sz w:val="16"/>
          <w:szCs w:val="16"/>
        </w:rPr>
        <w:t>Obsah</w:t>
      </w:r>
      <w:r>
        <w:rPr>
          <w:rStyle w:val="Hyperlink"/>
          <w:sz w:val="16"/>
          <w:szCs w:val="16"/>
        </w:rPr>
        <w:fldChar w:fldCharType="end"/>
      </w:r>
      <w:r>
        <w:rPr>
          <w:sz w:val="16"/>
          <w:szCs w:val="16"/>
        </w:rPr>
        <w:t xml:space="preserve"> / </w:t>
      </w:r>
      <w:hyperlink w:anchor="GeneralTerms" w:tooltip="Obecné podmínky" w:history="1">
        <w:r>
          <w:rPr>
            <w:rStyle w:val="Hyperlink"/>
            <w:sz w:val="16"/>
            <w:szCs w:val="16"/>
          </w:rPr>
          <w:t>Obecné podmínky</w:t>
        </w:r>
      </w:hyperlink>
    </w:p>
    <w:p w14:paraId="731E3657" w14:textId="0A2D05EE" w:rsidR="00C71E5F" w:rsidRPr="00C71E5F" w:rsidRDefault="00C71E5F" w:rsidP="00AE13D9">
      <w:pPr>
        <w:pStyle w:val="ProductList-Offering2Heading"/>
        <w:outlineLvl w:val="2"/>
        <w:rPr>
          <w:lang w:val="cs-CZ"/>
        </w:rPr>
      </w:pPr>
      <w:bookmarkStart w:id="71" w:name="_Toc8395026"/>
      <w:r>
        <w:rPr>
          <w:lang w:val="cs-CZ"/>
        </w:rPr>
        <w:tab/>
      </w:r>
      <w:bookmarkStart w:id="72" w:name="_Toc36483168"/>
      <w:r w:rsidRPr="00C71E5F">
        <w:rPr>
          <w:lang w:val="cs-CZ"/>
        </w:rPr>
        <w:t>Azure DevTest Labs</w:t>
      </w:r>
      <w:bookmarkEnd w:id="71"/>
      <w:bookmarkEnd w:id="72"/>
    </w:p>
    <w:p w14:paraId="691795BF" w14:textId="77777777" w:rsidR="00C71E5F" w:rsidRPr="000F395E" w:rsidRDefault="00C71E5F" w:rsidP="00AE13D9">
      <w:pPr>
        <w:pStyle w:val="ProductList-ClauseHeading"/>
        <w:keepNext w:val="0"/>
      </w:pPr>
      <w:r>
        <w:t>Důvěrné informace ve službě DevTest Labs</w:t>
      </w:r>
    </w:p>
    <w:p w14:paraId="48D8C130" w14:textId="6CF6DCB7" w:rsidR="00C71E5F" w:rsidRPr="000F395E" w:rsidRDefault="00933364" w:rsidP="00AE13D9">
      <w:pPr>
        <w:pStyle w:val="ProductList-Body"/>
      </w:pPr>
      <w:r>
        <w:t>Služba Azure DevTest Labs automaticky vytváří úložiště klíčů, pokud uživatel poprvé uloží důvěrné informace. Zákazník nesmí používat toto úložiště klíčů k ukládání ničeho jiného než hesel souvisejících se službou DevTest Lab, klíčů SSH nebo osobních přístupových tokenů</w:t>
      </w:r>
      <w:r w:rsidR="00C71E5F">
        <w:t>.</w:t>
      </w:r>
    </w:p>
    <w:p w14:paraId="2091883B" w14:textId="77777777" w:rsidR="00C71E5F" w:rsidRPr="00903BB7" w:rsidRDefault="008A4BCD" w:rsidP="00AE13D9">
      <w:pPr>
        <w:pStyle w:val="ProductList-Body"/>
        <w:shd w:val="clear" w:color="auto" w:fill="A6A6A6" w:themeFill="background1" w:themeFillShade="A6"/>
        <w:spacing w:before="120" w:after="240"/>
        <w:jc w:val="right"/>
      </w:pPr>
      <w:hyperlink w:anchor="TableofContents" w:tooltip="Obsah" w:history="1">
        <w:r w:rsidR="00C71E5F">
          <w:rPr>
            <w:rStyle w:val="Hyperlink"/>
            <w:sz w:val="16"/>
            <w:szCs w:val="16"/>
          </w:rPr>
          <w:t>Obsah</w:t>
        </w:r>
      </w:hyperlink>
      <w:r w:rsidR="00C71E5F">
        <w:rPr>
          <w:sz w:val="16"/>
          <w:szCs w:val="16"/>
        </w:rPr>
        <w:t xml:space="preserve"> / </w:t>
      </w:r>
      <w:hyperlink w:anchor="GeneralTerms" w:tooltip="Obecné podmínky" w:history="1">
        <w:r w:rsidR="00C71E5F">
          <w:rPr>
            <w:rStyle w:val="Hyperlink"/>
            <w:sz w:val="16"/>
            <w:szCs w:val="16"/>
          </w:rPr>
          <w:t>Obecné podmínky</w:t>
        </w:r>
      </w:hyperlink>
    </w:p>
    <w:p w14:paraId="72472DF6" w14:textId="0CCA3400" w:rsidR="00177704" w:rsidRPr="006E0EF5" w:rsidRDefault="00177704" w:rsidP="00AE13D9">
      <w:pPr>
        <w:pStyle w:val="ProductList-Offering2Heading"/>
        <w:outlineLvl w:val="2"/>
        <w:rPr>
          <w:lang w:val="cs-CZ"/>
        </w:rPr>
      </w:pPr>
      <w:r w:rsidRPr="006E0EF5">
        <w:rPr>
          <w:lang w:val="cs-CZ"/>
        </w:rPr>
        <w:tab/>
      </w:r>
      <w:bookmarkStart w:id="73" w:name="_Toc783785"/>
      <w:bookmarkStart w:id="74" w:name="_Toc36483169"/>
      <w:r w:rsidRPr="006E0EF5">
        <w:rPr>
          <w:lang w:val="cs-CZ"/>
        </w:rPr>
        <w:t>Služby Azure Lab</w:t>
      </w:r>
      <w:bookmarkEnd w:id="73"/>
      <w:bookmarkEnd w:id="74"/>
    </w:p>
    <w:p w14:paraId="619479E1" w14:textId="77777777" w:rsidR="00933364" w:rsidRDefault="00933364" w:rsidP="00933364">
      <w:pPr>
        <w:pStyle w:val="ProductList-ClauseHeading"/>
        <w:keepNext w:val="0"/>
      </w:pPr>
      <w:r>
        <w:t>Vztah s koncovým uživatelem</w:t>
      </w:r>
    </w:p>
    <w:p w14:paraId="18149677" w14:textId="77777777" w:rsidR="00933364" w:rsidRDefault="00933364" w:rsidP="00933364">
      <w:pPr>
        <w:pStyle w:val="ProductList-Body"/>
      </w:pPr>
      <w:r>
        <w:t>Zatímco společnost Microsoft poskytuje služby Azure Lab zákazníkovi, stejně jako v rámci vztahu mezi zákazníkem a společností Microsoft je zákazník výlučným poskytovatelem souvisejících služeb pro koncové uživatele zákazníka a nese výlučnou a výhradní odpovědnost vůči koncovým uživatelům, včetně jakýchkoli závazků spojených s podporou. Koncoví uživatelé zákazníka nejsou smluvní stranou žádné smlouvy uzavřené se společností Microsoft ve vztahu k těmto službám.</w:t>
      </w:r>
    </w:p>
    <w:p w14:paraId="68DD1205" w14:textId="77777777" w:rsidR="00933364" w:rsidRPr="00C84B58" w:rsidRDefault="00933364" w:rsidP="00933364">
      <w:pPr>
        <w:pStyle w:val="ProductList-Body"/>
        <w:spacing w:line="160" w:lineRule="exact"/>
      </w:pPr>
    </w:p>
    <w:p w14:paraId="04092BE7" w14:textId="77777777" w:rsidR="00933364" w:rsidRDefault="00933364" w:rsidP="00933364">
      <w:pPr>
        <w:pStyle w:val="ProductList-ClauseHeading"/>
        <w:keepNext w:val="0"/>
      </w:pPr>
      <w:r>
        <w:t>Oznámení; odpovědnost; zákaz právních kroků proti společnosti Microsoft</w:t>
      </w:r>
    </w:p>
    <w:p w14:paraId="6EE5E77A" w14:textId="77777777" w:rsidR="00933364" w:rsidRDefault="00933364" w:rsidP="00933364">
      <w:pPr>
        <w:pStyle w:val="ProductList-Body"/>
        <w:spacing w:after="120"/>
      </w:pPr>
      <w:r>
        <w:t>Zákazník bude společnost Microsoft neprodleně informovat o jakýchkoli incidentech, které by mohly mít dopad na společnost Microsoft, například narušení bezpečnosti dat, problémy s hesly, stížnosti koncových uživatelů, ztrátu uživatelských dat nebo nároky týkající se duševního vlastnictví nebo soukromí.</w:t>
      </w:r>
    </w:p>
    <w:p w14:paraId="04EE13C2" w14:textId="77777777" w:rsidR="00933364" w:rsidRDefault="00933364" w:rsidP="00933364">
      <w:pPr>
        <w:pStyle w:val="ProductList-Body"/>
        <w:spacing w:after="120"/>
      </w:pPr>
      <w:r>
        <w:t>Zákazník uznává a souhlasí, že společnost Microsoft nemá žádnou povinnost ani odpovědnost vůči zákazníkovi ani žádnému koncovému uživateli ve vztahu k užívání služby koncovým uživatelem.</w:t>
      </w:r>
    </w:p>
    <w:p w14:paraId="3C78A443" w14:textId="77777777" w:rsidR="00933364" w:rsidRDefault="00933364" w:rsidP="00933364">
      <w:pPr>
        <w:pStyle w:val="ProductList-Body"/>
      </w:pPr>
      <w:r>
        <w:t>Při užívání této služby koncový uživatel nemůže učinit žádné právní kroky proti společnosti Microsoft ve vztahu k těmto službám. Pokud kterýkoli z koncových uživatelů uskuteční právní kroky vůči společnosti Microsoft, platí ustanovení o odškodnění uvedené v tomto oddílu.</w:t>
      </w:r>
    </w:p>
    <w:p w14:paraId="7B426D50" w14:textId="77777777" w:rsidR="00933364" w:rsidRPr="00C84B58" w:rsidRDefault="00933364" w:rsidP="00933364">
      <w:pPr>
        <w:pStyle w:val="ProductList-Body"/>
        <w:spacing w:line="160" w:lineRule="exact"/>
      </w:pPr>
    </w:p>
    <w:p w14:paraId="3E688123" w14:textId="77777777" w:rsidR="00933364" w:rsidRDefault="00933364" w:rsidP="00933364">
      <w:pPr>
        <w:pStyle w:val="ProductList-ClauseHeading"/>
        <w:keepNext w:val="0"/>
      </w:pPr>
      <w:r>
        <w:t>Odškodnění</w:t>
      </w:r>
    </w:p>
    <w:p w14:paraId="4A2EE4EB" w14:textId="77777777" w:rsidR="00933364" w:rsidRDefault="00933364" w:rsidP="00933364">
      <w:pPr>
        <w:pStyle w:val="ProductList-Body"/>
      </w:pPr>
      <w:r>
        <w:t>Zákazník souhlasí, že bude hájit a odškodní společnost Microsoft v souvislosti s jakýmkoli nárokem vzneseným koncovým uživatelem, třetí stranou a/nebo regulačním orgánem v souvislosti se službou poskytovanou koncovým uživatelům. Zákazník uhradí částku spojenou s výsledným rozhodnutím nebo vyrovnáním a všechny náklady, včetně přiměřených poplatků za právní zastupování a výdajů, které se jej budou týkat.</w:t>
      </w:r>
    </w:p>
    <w:p w14:paraId="0410F6F9" w14:textId="77777777" w:rsidR="00933364" w:rsidRPr="00C84B58" w:rsidRDefault="00933364" w:rsidP="00933364">
      <w:pPr>
        <w:pStyle w:val="ProductList-Body"/>
        <w:spacing w:line="160" w:lineRule="exact"/>
      </w:pPr>
    </w:p>
    <w:p w14:paraId="19DF5BA4" w14:textId="77777777" w:rsidR="00933364" w:rsidRDefault="00933364" w:rsidP="00933364">
      <w:pPr>
        <w:pStyle w:val="ProductList-ClauseHeading"/>
        <w:keepNext w:val="0"/>
      </w:pPr>
      <w:r>
        <w:t>Podmínky pro koncového uživatele</w:t>
      </w:r>
    </w:p>
    <w:p w14:paraId="28CB6A5C" w14:textId="77777777" w:rsidR="00933364" w:rsidRDefault="00933364" w:rsidP="00933364">
      <w:pPr>
        <w:pStyle w:val="ProductList-Body"/>
        <w:spacing w:after="120"/>
      </w:pPr>
      <w:r>
        <w:t>Aby bylo možné poskytovat služby koncovým uživatelům, musí zákazník a jeho koncoví uživatelé platným způsobem odsouhlasit závaznou písemnou smlouvu obsahující podstatu níže uvedených požadavků:</w:t>
      </w:r>
    </w:p>
    <w:p w14:paraId="1EBC25B6" w14:textId="77777777" w:rsidR="00933364" w:rsidRDefault="00933364" w:rsidP="00933364">
      <w:pPr>
        <w:pStyle w:val="ProductList-Body"/>
        <w:spacing w:after="120"/>
      </w:pPr>
      <w:r>
        <w:rPr>
          <w:u w:val="single"/>
        </w:rPr>
        <w:t>Popis vztahu</w:t>
      </w:r>
      <w:r>
        <w:t>: Zákazník je výhradním poskytovatelem služeb. Zákazník odpovídá za poskytování veškeré podpory koncovým uživatelům. Zákazník bude poskytovat služby svým koncovým uživatelům na základě podmínek užívání a v souladu se zásadami ochrany osobních údajů.</w:t>
      </w:r>
    </w:p>
    <w:p w14:paraId="32FF8C3D" w14:textId="77777777" w:rsidR="00933364" w:rsidRDefault="00933364" w:rsidP="00933364">
      <w:pPr>
        <w:pStyle w:val="ProductList-Body"/>
        <w:spacing w:after="120"/>
      </w:pPr>
      <w:r>
        <w:rPr>
          <w:u w:val="single"/>
        </w:rPr>
        <w:t>Soulad se smlouvou; přijatelné užívání</w:t>
      </w:r>
      <w:r>
        <w:t xml:space="preserve">: Zákazník nese výhradní odpovědnost za dodržení shody se všemi platnými zákony, včetně mimo jiné GDPR, ve vztahu k poskytování služby zákazníkem koncovým uživatelům a jejich užívání této služby. Kromě toho pro objasnění a bez omezení zásad </w:t>
      </w:r>
      <w:r>
        <w:lastRenderedPageBreak/>
        <w:t>přijatelného užívání upozorňujeme, že zákazník ani jeho koncoví uživatelé nesmí služby Azure Lab užívat k usnadnění nebo zapojení do těžby kryptoměn. Porušení tohoto zákazu může vést k pozastavení služby v souladu se Zásadami přijatelného užívání.</w:t>
      </w:r>
    </w:p>
    <w:p w14:paraId="10B3C0D4" w14:textId="77777777" w:rsidR="00933364" w:rsidRDefault="00933364" w:rsidP="00933364">
      <w:pPr>
        <w:pStyle w:val="ProductList-Body"/>
        <w:spacing w:after="120"/>
      </w:pPr>
      <w:r>
        <w:rPr>
          <w:u w:val="single"/>
        </w:rPr>
        <w:t>Odmítnutí záruk</w:t>
      </w:r>
      <w:r>
        <w:t>: Zákazník se zřekne všech záruk v souvislosti se službami a stejně tak ve vztahu ke společnosti Microsoft.</w:t>
      </w:r>
    </w:p>
    <w:p w14:paraId="5AF92F20" w14:textId="77777777" w:rsidR="00933364" w:rsidRDefault="00933364" w:rsidP="00933364">
      <w:pPr>
        <w:pStyle w:val="ProductList-Body"/>
      </w:pPr>
      <w:r>
        <w:rPr>
          <w:u w:val="single"/>
        </w:rPr>
        <w:t>Omezení odpovědnosti a vyloučení škod</w:t>
      </w:r>
      <w:r>
        <w:t>: Zákazník se zřekne odpovědnosti a vyloučí škody způsobem odpovídajícím ustanoveními všech platných smluv mezi zákazníkem a společností Microsoft.</w:t>
      </w:r>
    </w:p>
    <w:p w14:paraId="2491BB9D" w14:textId="77777777" w:rsidR="00933364" w:rsidRPr="00C84B58" w:rsidRDefault="00933364" w:rsidP="00933364">
      <w:pPr>
        <w:pStyle w:val="ProductList-Body"/>
        <w:spacing w:line="160" w:lineRule="exact"/>
      </w:pPr>
    </w:p>
    <w:p w14:paraId="05D73979" w14:textId="77777777" w:rsidR="00933364" w:rsidRDefault="00933364" w:rsidP="00933364">
      <w:pPr>
        <w:pStyle w:val="ProductList-ClauseHeading"/>
        <w:keepNext w:val="0"/>
      </w:pPr>
      <w:r>
        <w:t>Aktualizace PCLM</w:t>
      </w:r>
    </w:p>
    <w:p w14:paraId="718384BF" w14:textId="2CC49CB7" w:rsidR="00177704" w:rsidRPr="00006432" w:rsidRDefault="00933364" w:rsidP="00933364">
      <w:pPr>
        <w:pStyle w:val="ProductList-Body"/>
      </w:pPr>
      <w:r>
        <w:t>Zákazník nese odpovědnost za aktualizaci virtuálních počítačů (VM) ve svém portfoliu. Bez ohledu na výše uvedené společnost Microsoft může, avšak není povinna, učinit jakékoli kroky, které považuje za přiměřené, dle svého úsudku, ve vztahu k virtuálním počítačům ve vašem portfoliu, včetně použití jakýchkoli aktualizací nebo jiných změn, které se obecně vztahují na služby</w:t>
      </w:r>
      <w:r w:rsidR="00177704">
        <w:t>.</w:t>
      </w:r>
    </w:p>
    <w:p w14:paraId="195A4E9F" w14:textId="77777777" w:rsidR="00647A97" w:rsidRPr="00903BB7" w:rsidRDefault="008A4BCD" w:rsidP="00AE13D9">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7DA43853" w14:textId="77777777" w:rsidR="007175B4" w:rsidRDefault="007175B4" w:rsidP="00AE13D9">
      <w:pPr>
        <w:pStyle w:val="ProductList-Offering2Heading"/>
        <w:outlineLvl w:val="2"/>
      </w:pPr>
      <w:bookmarkStart w:id="75" w:name="AzureMaps"/>
      <w:r>
        <w:tab/>
      </w:r>
      <w:bookmarkStart w:id="76" w:name="_Toc13858367"/>
      <w:bookmarkStart w:id="77" w:name="_Toc36483170"/>
      <w:bookmarkStart w:id="78" w:name="AzureMachineLearningService"/>
      <w:r>
        <w:t>Služba Azure Machine Learning</w:t>
      </w:r>
      <w:bookmarkEnd w:id="76"/>
      <w:bookmarkEnd w:id="77"/>
    </w:p>
    <w:bookmarkEnd w:id="78"/>
    <w:p w14:paraId="2011C13D" w14:textId="77777777" w:rsidR="007175B4" w:rsidRDefault="007175B4" w:rsidP="00AE13D9">
      <w:pPr>
        <w:pStyle w:val="ProductList-ClauseHeading"/>
        <w:keepNext w:val="0"/>
      </w:pPr>
      <w:r>
        <w:t>Součásti NVIDIA</w:t>
      </w:r>
    </w:p>
    <w:p w14:paraId="642F0904" w14:textId="77777777" w:rsidR="007175B4" w:rsidRDefault="007175B4" w:rsidP="00AE13D9">
      <w:pPr>
        <w:pStyle w:val="ProductList-Body"/>
      </w:pPr>
      <w:r>
        <w:t xml:space="preserve">Služba Azure Machine Learning může zahrnovat sadu nástrojů CUDA společnosti NVIDIA, ovladače Tesla, cuDNN, DIGITS, NCCL a TensorRT („součásti NVIDIA”), zákazník souhlasí, že jeho používání součástí NVIDIA je upraveno smlouvou NVIDIA Cloud End User License Agreement for Compute umístěnou na adrese </w:t>
      </w:r>
      <w:hyperlink r:id="rId39" w:history="1">
        <w:r>
          <w:rPr>
            <w:rStyle w:val="Hyperlink"/>
          </w:rPr>
          <w:t>https://go.microsoft.com/fwlink/?linkid=874330</w:t>
        </w:r>
      </w:hyperlink>
      <w:r>
        <w:t>.</w:t>
      </w:r>
    </w:p>
    <w:p w14:paraId="7B79BFB5" w14:textId="77777777" w:rsidR="007175B4" w:rsidRPr="0004518A" w:rsidRDefault="008A4BCD" w:rsidP="00AE13D9">
      <w:pPr>
        <w:pStyle w:val="ProductList-Body"/>
        <w:shd w:val="clear" w:color="auto" w:fill="A6A6A6" w:themeFill="background1" w:themeFillShade="A6"/>
        <w:spacing w:before="120" w:after="240"/>
        <w:jc w:val="right"/>
        <w:rPr>
          <w:sz w:val="16"/>
          <w:szCs w:val="16"/>
        </w:rPr>
      </w:pPr>
      <w:hyperlink w:anchor="_top" w:tooltip="Obsah" w:history="1">
        <w:r w:rsidR="007175B4">
          <w:rPr>
            <w:rStyle w:val="Hyperlink"/>
            <w:sz w:val="16"/>
            <w:szCs w:val="16"/>
          </w:rPr>
          <w:t>Obsah</w:t>
        </w:r>
      </w:hyperlink>
      <w:r w:rsidR="007175B4">
        <w:rPr>
          <w:sz w:val="16"/>
          <w:szCs w:val="16"/>
        </w:rPr>
        <w:t xml:space="preserve"> / </w:t>
      </w:r>
      <w:hyperlink w:anchor="_top" w:tooltip="Obecné podmínky" w:history="1">
        <w:r w:rsidR="007175B4">
          <w:rPr>
            <w:rStyle w:val="Hyperlink"/>
            <w:sz w:val="16"/>
            <w:szCs w:val="16"/>
          </w:rPr>
          <w:t>Obecné podmínky</w:t>
        </w:r>
      </w:hyperlink>
    </w:p>
    <w:p w14:paraId="1049C633" w14:textId="447A3987" w:rsidR="00B35F5A" w:rsidRPr="00152B59" w:rsidRDefault="00B35F5A" w:rsidP="00AE13D9">
      <w:pPr>
        <w:pStyle w:val="ProductList-Offering2Heading"/>
        <w:outlineLvl w:val="2"/>
        <w:rPr>
          <w:lang w:val="cs-CZ"/>
        </w:rPr>
      </w:pPr>
      <w:r w:rsidRPr="00152B59">
        <w:rPr>
          <w:lang w:val="cs-CZ"/>
        </w:rPr>
        <w:tab/>
      </w:r>
      <w:bookmarkStart w:id="79" w:name="_Toc509825512"/>
      <w:bookmarkStart w:id="80" w:name="_Toc510880769"/>
      <w:bookmarkStart w:id="81" w:name="_Toc36483171"/>
      <w:r w:rsidRPr="00152B59">
        <w:rPr>
          <w:lang w:val="cs-CZ"/>
        </w:rPr>
        <w:t>Azure Maps</w:t>
      </w:r>
      <w:bookmarkEnd w:id="79"/>
      <w:bookmarkEnd w:id="80"/>
      <w:bookmarkEnd w:id="81"/>
    </w:p>
    <w:bookmarkEnd w:id="75"/>
    <w:p w14:paraId="7DF7F160" w14:textId="77777777" w:rsidR="00933364" w:rsidRDefault="00933364" w:rsidP="00933364">
      <w:pPr>
        <w:pStyle w:val="ProductList-ClauseHeading"/>
        <w:keepNext w:val="0"/>
      </w:pPr>
      <w:r>
        <w:t>Omezení navigace</w:t>
      </w:r>
    </w:p>
    <w:p w14:paraId="2BF3DF4C" w14:textId="77777777" w:rsidR="00933364" w:rsidRDefault="00933364" w:rsidP="00933364">
      <w:pPr>
        <w:pStyle w:val="ProductList-Body"/>
      </w:pPr>
      <w:r>
        <w:t>Zákazník nesmí služby Azure Maps použít k poskytování funkce „turn-by-turn” navigace v žádné aplikaci.</w:t>
      </w:r>
    </w:p>
    <w:p w14:paraId="45CA1DFB" w14:textId="77777777" w:rsidR="00933364" w:rsidRPr="00C84B58" w:rsidRDefault="00933364" w:rsidP="00933364">
      <w:pPr>
        <w:pStyle w:val="ProductList-Body"/>
        <w:spacing w:line="160" w:lineRule="exact"/>
      </w:pPr>
    </w:p>
    <w:p w14:paraId="75ED08F0" w14:textId="77777777" w:rsidR="00933364" w:rsidRDefault="00933364" w:rsidP="00933364">
      <w:pPr>
        <w:pStyle w:val="ProductList-ClauseHeading"/>
        <w:keepNext w:val="0"/>
      </w:pPr>
      <w:r>
        <w:t>Omezení databáze </w:t>
      </w:r>
    </w:p>
    <w:p w14:paraId="217CC877" w14:textId="77777777" w:rsidR="00933364" w:rsidRDefault="00933364" w:rsidP="00933364">
      <w:pPr>
        <w:pStyle w:val="ProductList-Body"/>
      </w:pPr>
      <w:r>
        <w:t>Zákazník nesmí služby Azure Maps ani žádnou jejich část použít k vytváření konkurenční databáze nebo služby ani odvozené databáze naplněné zcela nebo zčásti daty zákazníka a/nebo daty dodanými nebo vytvořenými jakoukoli třetí stranou.</w:t>
      </w:r>
    </w:p>
    <w:p w14:paraId="4B2338A6" w14:textId="77777777" w:rsidR="00933364" w:rsidRPr="00C84B58" w:rsidRDefault="00933364" w:rsidP="00933364">
      <w:pPr>
        <w:pStyle w:val="ProductList-Body"/>
        <w:spacing w:line="160" w:lineRule="exact"/>
      </w:pPr>
    </w:p>
    <w:p w14:paraId="214113B8" w14:textId="77777777" w:rsidR="00933364" w:rsidRPr="00006432" w:rsidRDefault="00933364" w:rsidP="00933364">
      <w:pPr>
        <w:pStyle w:val="ProductList-Body"/>
      </w:pPr>
      <w:r>
        <w:t>Zákazník nebude data poskytovaná službou Azure Maps používat v kombinaci se žádnou jinou databází třetí strany, kromě vložení vrstvy dat, jejichž typ dosud není zákazníkem zahrnut do poskytované služby (například váš vlastní obsah) nebo ke kterému společnost Microsoft jinak poskytuje licenci.</w:t>
      </w:r>
    </w:p>
    <w:p w14:paraId="589E4465" w14:textId="77777777" w:rsidR="00933364" w:rsidRPr="00C84B58" w:rsidRDefault="00933364" w:rsidP="00933364">
      <w:pPr>
        <w:pStyle w:val="ProductList-Body"/>
        <w:spacing w:line="160" w:lineRule="exact"/>
      </w:pPr>
    </w:p>
    <w:p w14:paraId="4AB2CCA1" w14:textId="77777777" w:rsidR="00933364" w:rsidRDefault="00933364" w:rsidP="00933364">
      <w:pPr>
        <w:pStyle w:val="ProductList-ClauseHeading"/>
        <w:keepNext w:val="0"/>
      </w:pPr>
      <w:r>
        <w:t>Výsledky rozhraní API</w:t>
      </w:r>
    </w:p>
    <w:p w14:paraId="48611295" w14:textId="77777777" w:rsidR="00933364" w:rsidRPr="00006432" w:rsidRDefault="00933364" w:rsidP="00933364">
      <w:pPr>
        <w:pStyle w:val="ProductList-Body"/>
      </w:pPr>
      <w:r>
        <w:t>Zákazník nesmí ukládat do mezipaměti ani jinak uchovávat informace poskytované službou Azure Maps API, mimo jiné včetně geokódů a zpětných geokódů, dat mapových dlaždic a informací o trasách („Výsledky”) pro účely úprav měřítka těchto Výsledků pro využití více uživateli nebo obcházení jakékoli funkce ve službě Azure Maps.</w:t>
      </w:r>
    </w:p>
    <w:p w14:paraId="4F12ACA7" w14:textId="77777777" w:rsidR="00933364" w:rsidRPr="00C84B58" w:rsidRDefault="00933364" w:rsidP="00933364">
      <w:pPr>
        <w:pStyle w:val="ProductList-Body"/>
        <w:spacing w:line="160" w:lineRule="exact"/>
      </w:pPr>
    </w:p>
    <w:p w14:paraId="1A766A4C" w14:textId="77777777" w:rsidR="00933364" w:rsidRDefault="00933364" w:rsidP="00933364">
      <w:pPr>
        <w:pStyle w:val="ProductList-Body"/>
      </w:pPr>
      <w:r>
        <w:t>Ukládání výsledků do mezipaměti/paměti je povoleno v případě, kdy je jeho účelem zkrácení prodlevy aplikace zákazníka. Výsledky nesmí být ukládány déle než: (i) po dobu platnosti uvedenou ve vrácených hlavičkách; nebo (ii) 6 měsíců, podle toho, co je kratší.</w:t>
      </w:r>
    </w:p>
    <w:p w14:paraId="4BD8A11A" w14:textId="77777777" w:rsidR="00933364" w:rsidRPr="00C84B58" w:rsidRDefault="00933364" w:rsidP="00933364">
      <w:pPr>
        <w:pStyle w:val="ProductList-Body"/>
        <w:spacing w:line="160" w:lineRule="exact"/>
      </w:pPr>
      <w:bookmarkStart w:id="82" w:name="_Hlk509835802"/>
    </w:p>
    <w:p w14:paraId="50A944D3" w14:textId="77777777" w:rsidR="00933364" w:rsidRPr="00006432" w:rsidRDefault="00933364" w:rsidP="00933364">
      <w:pPr>
        <w:pStyle w:val="ProductList-Body"/>
      </w:pPr>
      <w:r>
        <w:t>Zákazník nesmí zobrazovat žádné Výsledky v rámci žádného obsahu třetích stran ani geografických mapových databází.</w:t>
      </w:r>
    </w:p>
    <w:bookmarkEnd w:id="82"/>
    <w:p w14:paraId="08C23F74" w14:textId="77777777" w:rsidR="00933364" w:rsidRDefault="00933364" w:rsidP="00933364">
      <w:pPr>
        <w:pStyle w:val="ProductList-Body"/>
      </w:pPr>
    </w:p>
    <w:p w14:paraId="1F08EEBA" w14:textId="77777777" w:rsidR="00933364" w:rsidRDefault="00933364" w:rsidP="00933364">
      <w:pPr>
        <w:pStyle w:val="ProductList-ClauseHeading"/>
        <w:keepNext w:val="0"/>
      </w:pPr>
      <w:r>
        <w:t>Mapová data</w:t>
      </w:r>
    </w:p>
    <w:p w14:paraId="34BB2824" w14:textId="77777777" w:rsidR="00933364" w:rsidRDefault="00933364" w:rsidP="00933364">
      <w:pPr>
        <w:pStyle w:val="ProductList-Body"/>
      </w:pPr>
      <w:r>
        <w:t>Používání obsahu, který zobrazuje informace o autorských právech společnosti TomTom, musí být v souladu s omezeními stanovenými v podmínkách produktů třetích stran a EULA (</w:t>
      </w:r>
      <w:hyperlink r:id="rId40" w:history="1">
        <w:r>
          <w:rPr>
            <w:rStyle w:val="Hyperlink"/>
          </w:rPr>
          <w:t>https://www.tomtom.com/en_GB/thirdpartyproductterms/</w:t>
        </w:r>
      </w:hyperlink>
      <w:r>
        <w:t>). Služba Azure Maps využívá produkt Bing Imagery, na nějž se vztahuje sdělení pro produkt Bing Maps v </w:t>
      </w:r>
      <w:hyperlink w:anchor="Příloha 1" w:tooltip="Příloha 1" w:history="1">
        <w:r>
          <w:rPr>
            <w:rStyle w:val="Hyperlink"/>
          </w:rPr>
          <w:t>Příloze 1</w:t>
        </w:r>
      </w:hyperlink>
      <w:r>
        <w:t>.</w:t>
      </w:r>
    </w:p>
    <w:p w14:paraId="0AFFCD5D" w14:textId="77777777" w:rsidR="00933364" w:rsidRDefault="00933364" w:rsidP="00933364">
      <w:pPr>
        <w:pStyle w:val="ProductList-Body"/>
      </w:pPr>
    </w:p>
    <w:p w14:paraId="12762BED" w14:textId="77777777" w:rsidR="00933364" w:rsidRDefault="00933364" w:rsidP="00933364">
      <w:pPr>
        <w:pStyle w:val="ProductList-ClauseHeading"/>
        <w:keepNext w:val="0"/>
      </w:pPr>
      <w:r>
        <w:t>Parametr regionu uživatele</w:t>
      </w:r>
    </w:p>
    <w:p w14:paraId="5A7FCCFB" w14:textId="77777777" w:rsidR="00933364" w:rsidRPr="00C228A5" w:rsidRDefault="00933364" w:rsidP="00933364">
      <w:pPr>
        <w:pStyle w:val="ProductList-Body"/>
      </w:pPr>
      <w:r>
        <w:t>Parametr regionu uživatele ve službě Azure Maps musí být použit ve shodě s příslušnými zákony, včetně těch, které upravují mapování, platnými v zemi, ve které jsou zpřístupněny mapy, obrázky a další data a obsah třetích stran, ke kterému má zákazník oprávnění přistupovat prostřednictvím služby Azure Maps.</w:t>
      </w:r>
    </w:p>
    <w:p w14:paraId="73E7A7A0" w14:textId="77777777" w:rsidR="00933364" w:rsidRPr="00006432" w:rsidRDefault="00933364" w:rsidP="00933364">
      <w:pPr>
        <w:pStyle w:val="ProductList-Body"/>
      </w:pPr>
    </w:p>
    <w:p w14:paraId="19169B4A" w14:textId="77777777" w:rsidR="00933364" w:rsidRDefault="00933364" w:rsidP="00933364">
      <w:pPr>
        <w:pStyle w:val="ProductList-ClauseHeading"/>
        <w:keepNext w:val="0"/>
      </w:pPr>
      <w:r>
        <w:t>Žádné záruky přesnosti</w:t>
      </w:r>
    </w:p>
    <w:p w14:paraId="13502A98" w14:textId="77777777" w:rsidR="00933364" w:rsidRPr="00006432" w:rsidRDefault="00933364" w:rsidP="00933364">
      <w:pPr>
        <w:pStyle w:val="ProductList-Body"/>
      </w:pPr>
      <w:r>
        <w:t xml:space="preserve">Společnost Microsoft a její dodavatelé neposkytují žádné záruky přesnosti ani úplnosti map, obrázků, dat nebo jakéhokoli obsahu poskytovaného službou Azure Maps. </w:t>
      </w:r>
    </w:p>
    <w:p w14:paraId="057ED25A" w14:textId="77777777" w:rsidR="00933364" w:rsidRDefault="00933364" w:rsidP="00933364">
      <w:pPr>
        <w:pStyle w:val="ProductList-Body"/>
      </w:pPr>
    </w:p>
    <w:p w14:paraId="6D5884F5" w14:textId="77777777" w:rsidR="00933364" w:rsidRDefault="00933364" w:rsidP="00933364">
      <w:pPr>
        <w:pStyle w:val="ProductList-ClauseHeading"/>
      </w:pPr>
      <w:r>
        <w:lastRenderedPageBreak/>
        <w:t>Autorské právo</w:t>
      </w:r>
    </w:p>
    <w:p w14:paraId="1814856F" w14:textId="77F1A908" w:rsidR="00B35F5A" w:rsidRDefault="00933364" w:rsidP="00933364">
      <w:pPr>
        <w:pStyle w:val="ProductList-Body"/>
      </w:pPr>
      <w:r>
        <w:rPr>
          <w:szCs w:val="18"/>
        </w:rPr>
        <w:t>Zákazník nesmí odstraňovat, zakrývat, maskovat ani měnit žádné logo ani informace o autorských právech umístěné ve službě Azure Maps nebo touto službou automaticky generované</w:t>
      </w:r>
      <w:r w:rsidR="00B35F5A">
        <w:t>.</w:t>
      </w:r>
    </w:p>
    <w:p w14:paraId="3E96649A" w14:textId="66AA6630" w:rsidR="003B3069" w:rsidRDefault="008A4BCD" w:rsidP="00AE13D9">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5209EB9A" w14:textId="44666706" w:rsidR="005A36C2" w:rsidRDefault="0057460C" w:rsidP="00AE13D9">
      <w:pPr>
        <w:pStyle w:val="ProductList-Offering2Heading"/>
        <w:outlineLvl w:val="2"/>
      </w:pPr>
      <w:r w:rsidRPr="0057460C">
        <w:rPr>
          <w:lang w:val="cs-CZ"/>
        </w:rPr>
        <w:tab/>
      </w:r>
      <w:bookmarkStart w:id="83" w:name="_Toc36483172"/>
      <w:r w:rsidR="00604284">
        <w:t>Azure Stack Hub</w:t>
      </w:r>
      <w:bookmarkEnd w:id="83"/>
    </w:p>
    <w:p w14:paraId="562D32D2" w14:textId="77777777" w:rsidR="00604284" w:rsidRPr="003F5FE0" w:rsidRDefault="00604284" w:rsidP="00604284">
      <w:pPr>
        <w:pStyle w:val="ProductList-ClauseHeading"/>
        <w:keepNext w:val="0"/>
      </w:pPr>
      <w:r>
        <w:t xml:space="preserve">Ochrana osobních údajů služby Azure Stack Hub </w:t>
      </w:r>
    </w:p>
    <w:p w14:paraId="04973AA0" w14:textId="77777777" w:rsidR="00933364" w:rsidRDefault="00933364" w:rsidP="00933364">
      <w:pPr>
        <w:pStyle w:val="ProductList-Body"/>
      </w:pPr>
      <w:r>
        <w:t xml:space="preserve">Prohlášení o ochraně osobních údajů společnosti Microsoft umístěné na adrese </w:t>
      </w:r>
      <w:hyperlink r:id="rId41" w:history="1">
        <w:r>
          <w:rPr>
            <w:rStyle w:val="Hyperlink"/>
          </w:rPr>
          <w:t>https://go.microsoft.com/</w:t>
        </w:r>
        <w:r>
          <w:rPr>
            <w:rStyle w:val="Hyperlink"/>
            <w:color w:val="0563C1"/>
          </w:rPr>
          <w:t>fwlink</w:t>
        </w:r>
        <w:r>
          <w:rPr>
            <w:rStyle w:val="Hyperlink"/>
          </w:rPr>
          <w:t>/?LinkId=521839</w:t>
        </w:r>
      </w:hyperlink>
      <w:r>
        <w:t xml:space="preserve"> se vztahuje na užívání služby Azure Stack Hub zákazníkem. Pokud zákazník s uzavřenou smlouvou Microsoft Cloud nebo smlouvou se zákazníkem společnosti Microsoft využívá software nebo služby Azure Stack Hub hostované prodejcem, podléhá takové užívání postupům ochrany osobních údajů prodejce, které se mohou lišit od postupů společnosti Microsoft. </w:t>
      </w:r>
    </w:p>
    <w:p w14:paraId="38B0B44A" w14:textId="77777777" w:rsidR="00933364" w:rsidRDefault="00933364" w:rsidP="00933364">
      <w:pPr>
        <w:pStyle w:val="ProductList-Body"/>
      </w:pPr>
    </w:p>
    <w:p w14:paraId="05DA60F5" w14:textId="6E013C25" w:rsidR="00604284" w:rsidRPr="003F5FE0" w:rsidRDefault="00933364" w:rsidP="00933364">
      <w:pPr>
        <w:pStyle w:val="ProductList-Body"/>
      </w:pPr>
      <w:r>
        <w:t>V rámci svojí role zpracovatele a dílčího zpracovatele osobních údajů v souvislosti se službou Azure Stack Hub společnost Microsoft přijímá vůči všem zákazníkům závazky v souladu s (a) ustanovením „Zpracování osobních údajů, GDPR“ ve smlouvě DPA a (b) podmínkami nařízení Evropské unie o ochraně osobních údajů v příloze 3 podmínek služeb online</w:t>
      </w:r>
      <w:r w:rsidR="00604284">
        <w:t>.</w:t>
      </w:r>
    </w:p>
    <w:p w14:paraId="2299CB7C" w14:textId="77777777" w:rsidR="00933364" w:rsidRDefault="00933364" w:rsidP="00604284">
      <w:pPr>
        <w:pStyle w:val="ProductList-ClauseHeading"/>
        <w:keepNext w:val="0"/>
      </w:pPr>
    </w:p>
    <w:p w14:paraId="25C65A5E" w14:textId="4D1E6872" w:rsidR="00604284" w:rsidRPr="003F5FE0" w:rsidRDefault="00604284" w:rsidP="00604284">
      <w:pPr>
        <w:pStyle w:val="ProductList-ClauseHeading"/>
        <w:keepNext w:val="0"/>
      </w:pPr>
      <w:r>
        <w:t xml:space="preserve">Užívání služby Azure Stack Hub </w:t>
      </w:r>
    </w:p>
    <w:p w14:paraId="458586F0" w14:textId="77777777" w:rsidR="00604284" w:rsidRPr="003F5FE0" w:rsidRDefault="00604284" w:rsidP="00604284">
      <w:pPr>
        <w:pStyle w:val="ProductList-Body"/>
        <w:tabs>
          <w:tab w:val="clear" w:pos="158"/>
          <w:tab w:val="left" w:pos="360"/>
        </w:tabs>
      </w:pPr>
      <w:r>
        <w:t xml:space="preserve">Zákazník smí využívat službu Azure Stack Hub pouze na hardwaru, na kterém byla předinstalována. </w:t>
      </w:r>
    </w:p>
    <w:p w14:paraId="2E968745" w14:textId="77777777" w:rsidR="00604284" w:rsidRPr="003F5FE0" w:rsidRDefault="00604284" w:rsidP="00604284">
      <w:pPr>
        <w:pStyle w:val="ProductList-Body"/>
        <w:tabs>
          <w:tab w:val="clear" w:pos="158"/>
          <w:tab w:val="left" w:pos="360"/>
        </w:tabs>
      </w:pPr>
    </w:p>
    <w:p w14:paraId="5FD032FD" w14:textId="77777777" w:rsidR="00604284" w:rsidRPr="003F5FE0" w:rsidRDefault="00604284" w:rsidP="00604284">
      <w:pPr>
        <w:pStyle w:val="ProductList-ClauseHeading"/>
        <w:keepNext w:val="0"/>
      </w:pPr>
      <w:r>
        <w:t>Užívání výchozího předplatného poskytovatele</w:t>
      </w:r>
    </w:p>
    <w:p w14:paraId="3689B4E9" w14:textId="5140F458" w:rsidR="005E1677" w:rsidRPr="00D26C87" w:rsidRDefault="00604284" w:rsidP="00604284">
      <w:pPr>
        <w:pStyle w:val="ProductList-Body"/>
      </w:pPr>
      <w:r>
        <w:t>Předplatné vytvořené pro správce systému během procesu nasazení služby Azure Stack Hub (výchozí předplatné poskytovatele) lze užívat výhradně k nasazení a správě infrastruktury Azure Stack Hub a nesmí být užíváno ke spouštění zátěže, která nenasadí nebo nebude spravovat infrastrukturu Azure Stack Hub (nesmí být používáno ke spouštění aplikačních zátěží</w:t>
      </w:r>
      <w:r w:rsidR="005E1677">
        <w:t>).</w:t>
      </w:r>
    </w:p>
    <w:bookmarkStart w:id="84" w:name="_Toc494738672"/>
    <w:bookmarkStart w:id="85" w:name="EMS"/>
    <w:bookmarkStart w:id="86" w:name="_Toc476476610"/>
    <w:bookmarkStart w:id="87" w:name="_Toc459970714"/>
    <w:bookmarkStart w:id="88" w:name="_Toc457466428"/>
    <w:bookmarkStart w:id="89" w:name="AzureActiveDirectoryBasic"/>
    <w:bookmarkStart w:id="90" w:name="_Toc437590238"/>
    <w:bookmarkStart w:id="91" w:name="_Toc435790944"/>
    <w:bookmarkEnd w:id="70"/>
    <w:p w14:paraId="2932BB36" w14:textId="77777777" w:rsidR="00647A97" w:rsidRPr="00903BB7" w:rsidRDefault="00647A97" w:rsidP="00AE13D9">
      <w:pPr>
        <w:pStyle w:val="ProductList-Body"/>
        <w:shd w:val="clear" w:color="auto" w:fill="A6A6A6" w:themeFill="background1" w:themeFillShade="A6"/>
        <w:spacing w:before="120" w:after="240"/>
        <w:jc w:val="right"/>
      </w:pPr>
      <w:r>
        <w:fldChar w:fldCharType="begin"/>
      </w:r>
      <w:r>
        <w:instrText>HYPERLINK  \l "TableofContents" \o "Obsah"</w:instrText>
      </w:r>
      <w:r>
        <w:fldChar w:fldCharType="separate"/>
      </w:r>
      <w:r>
        <w:rPr>
          <w:rStyle w:val="Hyperlink"/>
          <w:sz w:val="16"/>
          <w:szCs w:val="16"/>
        </w:rPr>
        <w:t>Obsah</w:t>
      </w:r>
      <w:r>
        <w:rPr>
          <w:rStyle w:val="Hyperlink"/>
          <w:sz w:val="16"/>
          <w:szCs w:val="16"/>
        </w:rPr>
        <w:fldChar w:fldCharType="end"/>
      </w:r>
      <w:r>
        <w:rPr>
          <w:sz w:val="16"/>
          <w:szCs w:val="16"/>
        </w:rPr>
        <w:t xml:space="preserve"> / </w:t>
      </w:r>
      <w:hyperlink w:anchor="GeneralTerms" w:tooltip="Obecné podmínky" w:history="1">
        <w:r>
          <w:rPr>
            <w:rStyle w:val="Hyperlink"/>
            <w:sz w:val="16"/>
            <w:szCs w:val="16"/>
          </w:rPr>
          <w:t>Obecné podmínky</w:t>
        </w:r>
      </w:hyperlink>
    </w:p>
    <w:p w14:paraId="62586BCE" w14:textId="77777777" w:rsidR="00B35F5A" w:rsidRPr="00152B59" w:rsidRDefault="00B35F5A" w:rsidP="00AE13D9">
      <w:pPr>
        <w:pStyle w:val="ProductList-Offering2Heading"/>
        <w:outlineLvl w:val="2"/>
        <w:rPr>
          <w:lang w:val="cs-CZ"/>
        </w:rPr>
      </w:pPr>
      <w:r w:rsidRPr="00152B59">
        <w:rPr>
          <w:lang w:val="cs-CZ"/>
        </w:rPr>
        <w:tab/>
      </w:r>
      <w:bookmarkStart w:id="92" w:name="MicrosoftCognitiveServices"/>
      <w:bookmarkStart w:id="93" w:name="_Toc510880771"/>
      <w:bookmarkStart w:id="94" w:name="_Toc510115105"/>
      <w:bookmarkStart w:id="95" w:name="_Toc36483173"/>
      <w:r w:rsidRPr="00152B59">
        <w:rPr>
          <w:lang w:val="cs-CZ"/>
        </w:rPr>
        <w:t>Vyhledávací služby vyhledávače Bing</w:t>
      </w:r>
      <w:bookmarkEnd w:id="92"/>
      <w:bookmarkEnd w:id="93"/>
      <w:bookmarkEnd w:id="94"/>
      <w:bookmarkEnd w:id="95"/>
    </w:p>
    <w:p w14:paraId="752CB426" w14:textId="77777777" w:rsidR="00B35F5A" w:rsidRPr="002001F8" w:rsidRDefault="00B35F5A" w:rsidP="00AE13D9">
      <w:pPr>
        <w:pStyle w:val="ProductList-ClauseHeading"/>
        <w:keepNext w:val="0"/>
      </w:pPr>
      <w:r>
        <w:t>Požadavky na užívání a zobrazení vyhledávacích služeb vyhledávače Bing</w:t>
      </w:r>
    </w:p>
    <w:p w14:paraId="4F07FF61" w14:textId="77777777" w:rsidR="00B35F5A" w:rsidRDefault="00B35F5A" w:rsidP="00AE13D9">
      <w:pPr>
        <w:pStyle w:val="ProductList-Body"/>
        <w:tabs>
          <w:tab w:val="left" w:pos="270"/>
        </w:tabs>
      </w:pPr>
      <w:r>
        <w:t>Zákazník musí splnit požadavky na užívání a zobrazení platné pro vyhledávací služby vyhledávače Bing,</w:t>
      </w:r>
      <w:r>
        <w:rPr>
          <w:sz w:val="24"/>
          <w:szCs w:val="24"/>
        </w:rPr>
        <w:t xml:space="preserve"> </w:t>
      </w:r>
      <w:r>
        <w:t>které jsou k dispozici na adrese</w:t>
      </w:r>
      <w:r>
        <w:rPr>
          <w:sz w:val="24"/>
          <w:szCs w:val="24"/>
        </w:rPr>
        <w:t xml:space="preserve"> </w:t>
      </w:r>
      <w:hyperlink r:id="rId42" w:history="1">
        <w:r>
          <w:rPr>
            <w:rStyle w:val="Hyperlink"/>
          </w:rPr>
          <w:t>https://aka.ms/r1j7jq</w:t>
        </w:r>
      </w:hyperlink>
      <w:r>
        <w:t>. Zákazník smí výsledky, které získá prostřednictvím vyhledávacích služeb vyhledávače Bing, užívat pouze pro vyhledávání na internetu (jak je definováno v požadavcích na užívání a zobrazování) a nesmí žádné výsledky ukládat do mezipaměti ani kopírovat. Výsledky, které zákazník získá prostřednictvím vyhledávacích služeb vyhledávače Bing, nejsou produkty, opravy ani výstupy ze služeb.</w:t>
      </w:r>
    </w:p>
    <w:p w14:paraId="00DD0389" w14:textId="77777777" w:rsidR="00B35F5A" w:rsidRDefault="00B35F5A" w:rsidP="00AE13D9">
      <w:pPr>
        <w:pStyle w:val="ProductList-ClauseHeading"/>
        <w:keepNext w:val="0"/>
      </w:pPr>
    </w:p>
    <w:p w14:paraId="39DD4356" w14:textId="77777777" w:rsidR="00B35F5A" w:rsidRPr="008846DD" w:rsidRDefault="00B35F5A" w:rsidP="00AE13D9">
      <w:pPr>
        <w:pStyle w:val="ProductList-ClauseHeading"/>
        <w:keepNext w:val="0"/>
      </w:pPr>
      <w:r>
        <w:t xml:space="preserve">Ochrana soukromí v rámci vyhledávacích služeb vyhledávače Bing </w:t>
      </w:r>
    </w:p>
    <w:p w14:paraId="786D064B" w14:textId="77777777" w:rsidR="00B35F5A" w:rsidRDefault="00B35F5A" w:rsidP="00AE13D9">
      <w:pPr>
        <w:pStyle w:val="ProductList-Body"/>
      </w:pPr>
      <w:r>
        <w:t xml:space="preserve">Prohlášení společnosti Microsoft o ochraně osobních údajů umístěné na adrese </w:t>
      </w:r>
      <w:hyperlink r:id="rId43" w:history="1">
        <w:r>
          <w:rPr>
            <w:rStyle w:val="Hyperlink"/>
          </w:rPr>
          <w:t>https://go.microsoft.com/</w:t>
        </w:r>
        <w:r>
          <w:rPr>
            <w:rStyle w:val="Hyperlink"/>
            <w:color w:val="0563C1"/>
          </w:rPr>
          <w:t>fwlink</w:t>
        </w:r>
        <w:r>
          <w:rPr>
            <w:rStyle w:val="Hyperlink"/>
          </w:rPr>
          <w:t>/?LinkId=521839</w:t>
        </w:r>
      </w:hyperlink>
      <w:r>
        <w:t xml:space="preserve"> se vztahuje na užívání vyhledávacích služeb vyhledávače Bing zákazníkem, s výjimkou tohoto oddílu Vyhledávací služby vyhledávače Bing v rámci Podmínek pro služby online, který platí do té míry, kdy je v rozporu s Prohlášením společnosti Microsoft o ochraně osobních údajů. </w:t>
      </w:r>
    </w:p>
    <w:p w14:paraId="09975E90" w14:textId="77777777" w:rsidR="00B35F5A" w:rsidRDefault="00B35F5A" w:rsidP="00AE13D9">
      <w:pPr>
        <w:pStyle w:val="ProductList-Body"/>
      </w:pPr>
    </w:p>
    <w:p w14:paraId="0F1382C5" w14:textId="77777777" w:rsidR="00B35F5A" w:rsidRPr="00964225" w:rsidRDefault="00B35F5A" w:rsidP="00AE13D9">
      <w:pPr>
        <w:pStyle w:val="ProductList-ClauseHeading"/>
        <w:keepNext w:val="0"/>
        <w:rPr>
          <w:color w:val="0072C6"/>
        </w:rPr>
      </w:pPr>
      <w:r>
        <w:t>Užívání dat vyhledávacích služeb vyhledávače Bing</w:t>
      </w:r>
    </w:p>
    <w:p w14:paraId="7A8C8BD7" w14:textId="77777777" w:rsidR="00B35F5A" w:rsidRDefault="00B35F5A" w:rsidP="00AE13D9">
      <w:pPr>
        <w:pStyle w:val="ProductList-Body"/>
      </w:pPr>
      <w:r>
        <w:t>Zákazník nese výlučnou odpovědnost za obsah všech dat vyhledávacích služeb vyhledávače Bing.</w:t>
      </w:r>
    </w:p>
    <w:p w14:paraId="7CDDB3DC" w14:textId="77777777" w:rsidR="00B35F5A" w:rsidRDefault="00B35F5A" w:rsidP="00AE13D9">
      <w:pPr>
        <w:pStyle w:val="ProductList-Body"/>
      </w:pPr>
    </w:p>
    <w:p w14:paraId="6049E965" w14:textId="77777777" w:rsidR="00B35F5A" w:rsidRDefault="00B35F5A" w:rsidP="00AE13D9">
      <w:pPr>
        <w:pStyle w:val="ProductList-Body"/>
      </w:pPr>
      <w:r>
        <w:t>Společnost Microsoft smí určená data vyhledávacích služeb vyhledávače Bing zpracovávat pouze k následujícím účelům: (i) poskytování kognitivních služeb zákazníkovi a (ii) zlepšování produktů a služeb společnosti Microsoft. Výhradně pro účely takového zpracování smí společnost Microsoft shromažďovat, uchovávat, užívat, reprodukovat a vytvářet odvozená díla z dat vyhledávacích služeb vyhledávače Bing a zákazník k těmto úkonům uděluje společnosti Microsoft omezenou, nevýlučnou, neodvolatelnou a celosvětovou licenci. Zákazník zabezpečí a bude zachovávat všechna práva, která jsou pro společnost Microsoft nezbytná, aby mohla zpracovávat data vyhledávacích služeb vyhledávače Bing, jak je popsáno v tomto odstavci, bez porušení práv kterékoli třetí strany nebo vzniku jakéhokoli závazku společnosti Microsoft vůči zákazníkovi nebo jakékoli třetí straně.</w:t>
      </w:r>
    </w:p>
    <w:p w14:paraId="0E8BA5E1" w14:textId="77777777" w:rsidR="00B35F5A" w:rsidRDefault="00B35F5A" w:rsidP="00AE13D9">
      <w:pPr>
        <w:pStyle w:val="ProductList-Body"/>
      </w:pPr>
    </w:p>
    <w:p w14:paraId="1E676894" w14:textId="77777777" w:rsidR="00B35F5A" w:rsidRDefault="00B35F5A" w:rsidP="00AE13D9">
      <w:pPr>
        <w:pStyle w:val="ProductList-Body"/>
      </w:pPr>
      <w:r>
        <w:t>Tento oddíl týkající se užívání určených dat vyhledávacích služeb vyhledávače Bing v rámci Podmínek pro služby online zůstává v platnosti i po vypovězení nebo vypršení platnosti multilicenční smlouvy zákazníka. Platí ustanovení mezi smluvními stranami, že si zákazník zachová všechna práva, duševní vlastnictví a zájem týkající se určených dat vyhledávacích služeb vyhledávače Bing. Společnost Microsoft nezískává k datům vyhledávacích služeb vyhledávače Bing žádná práva s výjimkou práv, která společnosti Microsoft přidělí zákazník v tomto oddílu Užívání dat vyhledávacích služeb vyhledávače Bing. Tento odstavec nemá vliv na práva společnosti Microsoft k softwaru nebo službám, které společnost Microsoft licencuje zákazníkovi.</w:t>
      </w:r>
    </w:p>
    <w:p w14:paraId="0023C651" w14:textId="77777777" w:rsidR="00B35F5A" w:rsidRDefault="00B35F5A" w:rsidP="00AE13D9">
      <w:pPr>
        <w:pStyle w:val="ProductList-Body"/>
      </w:pPr>
    </w:p>
    <w:p w14:paraId="6C17AFA4" w14:textId="77777777" w:rsidR="00933364" w:rsidRPr="00EE4338" w:rsidRDefault="00933364" w:rsidP="00933364">
      <w:pPr>
        <w:pStyle w:val="ProductList-ClauseHeading"/>
        <w:rPr>
          <w:color w:val="0072C6"/>
        </w:rPr>
      </w:pPr>
      <w:r>
        <w:lastRenderedPageBreak/>
        <w:t>Uplatnění podmínek ochrany údajů na vyhledávací služby vyhledávače Bing</w:t>
      </w:r>
    </w:p>
    <w:p w14:paraId="63BA129F" w14:textId="77777777" w:rsidR="00933364" w:rsidRDefault="00933364" w:rsidP="00933364">
      <w:pPr>
        <w:pStyle w:val="ProductList-Body"/>
      </w:pPr>
      <w:r>
        <w:t>Na vyhledávací služby vyhledávače Bing se vztahují pouze následující oddíly smlouvy DPA: Přenosy dat, Využívání subdodavatelů a Jak kontaktovat společnost Microsoft. Tyto oddíly se nevztahují na předběžné verze uvedených služeb.</w:t>
      </w:r>
    </w:p>
    <w:p w14:paraId="74695B44" w14:textId="77777777" w:rsidR="00933364" w:rsidRPr="009A17A9" w:rsidRDefault="00933364" w:rsidP="00933364">
      <w:pPr>
        <w:pStyle w:val="ProductList-Body"/>
      </w:pPr>
    </w:p>
    <w:p w14:paraId="08DF2310" w14:textId="77777777" w:rsidR="00933364" w:rsidRDefault="00933364" w:rsidP="00933364">
      <w:pPr>
        <w:pStyle w:val="ProductList-ClauseHeading"/>
        <w:keepNext w:val="0"/>
      </w:pPr>
      <w:r>
        <w:t>Podmínky obecného nařízení o ochraně osobních údajů (GDPR) se na vyhledávací služby vyhledávače Bing nevztahují:</w:t>
      </w:r>
    </w:p>
    <w:p w14:paraId="7350CAE4" w14:textId="77777777" w:rsidR="00933364" w:rsidRDefault="00933364" w:rsidP="00933364">
      <w:pPr>
        <w:pStyle w:val="ProductList-Body"/>
      </w:pPr>
      <w:r>
        <w:t>Podmínky obecného nařízení o ochraně osobních údajů (GDPR) (jak je definováno ve smlouvě DPA) se na vyhledávací služby vyhledávače Bing nevztahují.</w:t>
      </w:r>
    </w:p>
    <w:p w14:paraId="7D8481DD" w14:textId="77777777" w:rsidR="00933364" w:rsidRDefault="00933364" w:rsidP="00933364">
      <w:pPr>
        <w:pStyle w:val="ProductList-Body"/>
        <w:tabs>
          <w:tab w:val="left" w:pos="360"/>
        </w:tabs>
      </w:pPr>
    </w:p>
    <w:p w14:paraId="5F76F0FF" w14:textId="77777777" w:rsidR="00933364" w:rsidRDefault="00933364" w:rsidP="00933364">
      <w:pPr>
        <w:pStyle w:val="ProductList-ClauseHeading"/>
        <w:keepNext w:val="0"/>
      </w:pPr>
      <w:r>
        <w:t>Přednost:</w:t>
      </w:r>
    </w:p>
    <w:p w14:paraId="75B73EEA" w14:textId="71084E43" w:rsidR="00B35F5A" w:rsidRDefault="00933364" w:rsidP="00933364">
      <w:pPr>
        <w:pStyle w:val="ProductList-Body"/>
      </w:pPr>
      <w:r>
        <w:t>Tento oddíl Vyhledávací služby vyhledávače Bing platí do té míry, kdy je v rozporu s jinými částmi podmínek OST nebo smlouvy DPA</w:t>
      </w:r>
      <w:r w:rsidR="00B35F5A">
        <w:t>.</w:t>
      </w:r>
    </w:p>
    <w:p w14:paraId="1A44DFB6" w14:textId="77777777" w:rsidR="00647A97" w:rsidRPr="00903BB7" w:rsidRDefault="008A4BCD" w:rsidP="00AE13D9">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47D36EC8" w14:textId="77777777" w:rsidR="002F76B6" w:rsidRPr="00C71E5F" w:rsidRDefault="002F76B6" w:rsidP="00AE13D9">
      <w:pPr>
        <w:pStyle w:val="ProductList-Offering2Heading"/>
        <w:outlineLvl w:val="2"/>
        <w:rPr>
          <w:lang w:val="cs-CZ"/>
        </w:rPr>
      </w:pPr>
      <w:r w:rsidRPr="00C71E5F">
        <w:rPr>
          <w:lang w:val="cs-CZ"/>
        </w:rPr>
        <w:tab/>
      </w:r>
      <w:bookmarkStart w:id="96" w:name="_Toc5958159"/>
      <w:bookmarkStart w:id="97" w:name="_Toc36483174"/>
      <w:bookmarkStart w:id="98" w:name="CognitiveServices"/>
      <w:r w:rsidRPr="00C71E5F">
        <w:rPr>
          <w:lang w:val="cs-CZ"/>
        </w:rPr>
        <w:t>Kognitivní služby</w:t>
      </w:r>
      <w:bookmarkEnd w:id="96"/>
      <w:bookmarkEnd w:id="97"/>
    </w:p>
    <w:bookmarkEnd w:id="98"/>
    <w:p w14:paraId="154DD9CE" w14:textId="77777777" w:rsidR="002F76B6" w:rsidRDefault="002F76B6" w:rsidP="00AE13D9">
      <w:pPr>
        <w:pStyle w:val="ProductList-ClauseHeading"/>
        <w:keepNext w:val="0"/>
      </w:pPr>
      <w:r>
        <w:t>Omezení pro užívání výstupu služeb zákazníkem</w:t>
      </w:r>
    </w:p>
    <w:p w14:paraId="66A983EF" w14:textId="021F131A" w:rsidR="002F76B6" w:rsidRPr="00F86985" w:rsidRDefault="00933364" w:rsidP="00AE13D9">
      <w:pPr>
        <w:pStyle w:val="ProductList-Body"/>
      </w:pPr>
      <w:r>
        <w:t>Zákazník nebude užívat kognitivní služby nebo data z kognitivních služeb k vytváření, učení nebo vylepšování (přímo nebo nepřímo) podobného nebo konkurenčního produktu či služby, a neumožní to ani třetím stranám</w:t>
      </w:r>
      <w:r w:rsidR="002F76B6">
        <w:t>.</w:t>
      </w:r>
    </w:p>
    <w:p w14:paraId="10374856" w14:textId="77777777" w:rsidR="002F76B6" w:rsidRPr="00F86985" w:rsidRDefault="002F76B6" w:rsidP="00AE13D9">
      <w:pPr>
        <w:pStyle w:val="ProductList-Body"/>
      </w:pPr>
    </w:p>
    <w:p w14:paraId="33DEBCEC" w14:textId="77777777" w:rsidR="002F76B6" w:rsidRPr="00F86985" w:rsidRDefault="002F76B6" w:rsidP="00AE13D9">
      <w:pPr>
        <w:pStyle w:val="ProductList-ClauseHeading"/>
        <w:keepNext w:val="0"/>
      </w:pPr>
      <w:r>
        <w:t>Označení produktu Microsoft Translator</w:t>
      </w:r>
    </w:p>
    <w:p w14:paraId="03026DA0" w14:textId="77777777" w:rsidR="002F76B6" w:rsidRPr="00F86985" w:rsidRDefault="002F76B6" w:rsidP="00AE13D9">
      <w:pPr>
        <w:pStyle w:val="ProductList-Body"/>
      </w:pPr>
      <w:r>
        <w:t>Při zobrazování automatických překladů zajišťovaných službou Microsoft Translator bude zákazník uvádět odpovídající sdělení, že text byl automaticky přeložen službou Microsoft Translator.</w:t>
      </w:r>
    </w:p>
    <w:p w14:paraId="0F3435F8" w14:textId="77777777" w:rsidR="002F76B6" w:rsidRPr="00E90A70" w:rsidRDefault="002F76B6" w:rsidP="00AE13D9">
      <w:pPr>
        <w:pStyle w:val="ProductList-Body"/>
      </w:pPr>
    </w:p>
    <w:p w14:paraId="61073054" w14:textId="77777777" w:rsidR="002F76B6" w:rsidRPr="00541FFF" w:rsidRDefault="002F76B6" w:rsidP="00AE13D9">
      <w:pPr>
        <w:tabs>
          <w:tab w:val="left" w:pos="360"/>
          <w:tab w:val="left" w:pos="720"/>
          <w:tab w:val="left" w:pos="1080"/>
        </w:tabs>
        <w:suppressAutoHyphens/>
        <w:autoSpaceDN w:val="0"/>
        <w:spacing w:after="0" w:line="240" w:lineRule="auto"/>
        <w:textAlignment w:val="baseline"/>
        <w:rPr>
          <w:rFonts w:ascii="Calibri" w:eastAsia="Calibri" w:hAnsi="Calibri" w:cs="Arial"/>
          <w:b/>
          <w:color w:val="00188F"/>
          <w:sz w:val="18"/>
          <w:szCs w:val="20"/>
        </w:rPr>
      </w:pPr>
      <w:r>
        <w:rPr>
          <w:rFonts w:ascii="Calibri" w:eastAsia="Calibri" w:hAnsi="Calibri" w:cs="Arial"/>
          <w:b/>
          <w:color w:val="00188F"/>
          <w:sz w:val="18"/>
          <w:szCs w:val="20"/>
        </w:rPr>
        <w:t>Kognitivní služby v kontejnerech</w:t>
      </w:r>
    </w:p>
    <w:p w14:paraId="6BD5F110" w14:textId="12DCDB91" w:rsidR="002F76B6" w:rsidRPr="00E90A70" w:rsidRDefault="00933364" w:rsidP="00AE13D9">
      <w:pPr>
        <w:tabs>
          <w:tab w:val="left" w:pos="158"/>
        </w:tabs>
        <w:suppressAutoHyphens/>
        <w:autoSpaceDN w:val="0"/>
        <w:spacing w:after="0" w:line="240" w:lineRule="auto"/>
        <w:textAlignment w:val="baseline"/>
        <w:rPr>
          <w:rFonts w:ascii="Calibri" w:eastAsia="Calibri" w:hAnsi="Calibri" w:cs="Arial"/>
          <w:sz w:val="18"/>
        </w:rPr>
      </w:pPr>
      <w:r>
        <w:rPr>
          <w:rFonts w:ascii="Calibri" w:eastAsia="Calibri" w:hAnsi="Calibri" w:cs="Arial"/>
          <w:sz w:val="18"/>
        </w:rPr>
        <w:t>Funkce kognitivních služeb, které jsou dostupné v kontejnerech, jsou navrženy pro připojení k účtovacímu koncovému bodu. Kontejnery a účtovací koncový bod jsou licencovány zákazníkovi na základě této smlouvy jako služby online. Kontejnery jsou nezbytné k užívání účtovacího koncového bodu a také se na ně vztahují podmínky užívání softwaru se službou online uvedené v této smlouvě. Kontejnery obsahují materiál, který je důvěrný a je ve vlastnictví společnosti Microsoft. Zákazník souhlasí, že bude tento materiál uchovávat jako důvěrný a neprodleně oznámí společnosti Microsoft jakékoli možné zneužití. Na kontejnery se nevztahuje smlouva DPA, protože provozní prostředí kontejnerů nespadá pod kontrolu společnosti Microsoft. Zákazník musí nakonfigurovat kontejnery, které užívá pro komunikaci s účtovacím koncovým bodem, tak aby účtovací koncový bod měřil veškeré užívání těchto kontejnerů. Pokud zákazník aktivuje toto měření a dodržuje všechna platná omezení transakcí, může nainstalovat a užívat libovolný počet kontejnerů (1) na svých hardwarových zařízeních vyhrazených k jeho výhradnímu užívání a (2) na účtech služby Microsoft Azure náležejících zákazníkovi</w:t>
      </w:r>
      <w:r w:rsidR="002F76B6">
        <w:rPr>
          <w:rFonts w:ascii="Calibri" w:eastAsia="Calibri" w:hAnsi="Calibri" w:cs="Arial"/>
          <w:sz w:val="18"/>
        </w:rPr>
        <w:t>.</w:t>
      </w:r>
    </w:p>
    <w:p w14:paraId="098DD7E5" w14:textId="77777777" w:rsidR="002F76B6" w:rsidRPr="009A17A9" w:rsidRDefault="002F76B6" w:rsidP="00AE13D9">
      <w:pPr>
        <w:pStyle w:val="ProductList-Body"/>
      </w:pPr>
    </w:p>
    <w:p w14:paraId="21A02105" w14:textId="77777777" w:rsidR="002F76B6" w:rsidRPr="00F86985" w:rsidRDefault="002F76B6" w:rsidP="00AE13D9">
      <w:pPr>
        <w:pStyle w:val="ProductList-ClauseHeading"/>
        <w:keepNext w:val="0"/>
      </w:pPr>
      <w:r>
        <w:t>Neaktivní konfigurace kognitivních služeb a vlastní modely</w:t>
      </w:r>
    </w:p>
    <w:p w14:paraId="171F7278" w14:textId="77777777" w:rsidR="002F76B6" w:rsidRPr="009A17A9" w:rsidRDefault="002F76B6" w:rsidP="00AE13D9">
      <w:pPr>
        <w:pStyle w:val="ProductList-Body"/>
      </w:pPr>
      <w:r>
        <w:t>Pro účely uchovávání a odstraňování dat může společnost Microsoft dle vlastního uvážení konfiguraci kognitivních služeb nebo vlastní model, které byly neaktivní, považovat za online službu, pro kterou vypršela platnost odběru zákazníka. Konfigurace nebo vlastní model je neaktivní, pokud po dobu 90 dnů (1) nebyla učiněna žádná volání této konfigurace nebo modelu; (2) nebyla provedena žádná změna konfigurace nebo modelu a nebyl k nim přiřazen aktuální klíč a; (3) zákazník se do konfigurace ani modelu nepřihlásil.</w:t>
      </w:r>
    </w:p>
    <w:p w14:paraId="283367C1" w14:textId="77777777" w:rsidR="002F76B6" w:rsidRPr="00903BB7" w:rsidRDefault="008A4BCD" w:rsidP="00AE13D9">
      <w:pPr>
        <w:pStyle w:val="ProductList-Body"/>
        <w:shd w:val="clear" w:color="auto" w:fill="A6A6A6" w:themeFill="background1" w:themeFillShade="A6"/>
        <w:spacing w:before="120" w:after="240"/>
        <w:jc w:val="right"/>
      </w:pPr>
      <w:hyperlink w:anchor="TableofContents" w:tooltip="Obsah" w:history="1">
        <w:r w:rsidR="002F76B6">
          <w:rPr>
            <w:rStyle w:val="Hyperlink"/>
            <w:sz w:val="16"/>
            <w:szCs w:val="16"/>
          </w:rPr>
          <w:t>Obsah</w:t>
        </w:r>
      </w:hyperlink>
      <w:r w:rsidR="002F76B6">
        <w:rPr>
          <w:sz w:val="16"/>
          <w:szCs w:val="16"/>
        </w:rPr>
        <w:t xml:space="preserve"> / </w:t>
      </w:r>
      <w:hyperlink w:anchor="GeneralTerms" w:tooltip="Obecné podmínky" w:history="1">
        <w:r w:rsidR="002F76B6">
          <w:rPr>
            <w:rStyle w:val="Hyperlink"/>
            <w:sz w:val="16"/>
            <w:szCs w:val="16"/>
          </w:rPr>
          <w:t>Obecné podmínky</w:t>
        </w:r>
      </w:hyperlink>
    </w:p>
    <w:p w14:paraId="3318312F" w14:textId="247C32E4" w:rsidR="000516CB" w:rsidRPr="000516CB" w:rsidRDefault="00081398" w:rsidP="00081398">
      <w:pPr>
        <w:pStyle w:val="ProductList-Offering2Heading"/>
        <w:outlineLvl w:val="2"/>
        <w:rPr>
          <w:lang w:val="cs-CZ"/>
        </w:rPr>
      </w:pPr>
      <w:r w:rsidRPr="000C4213">
        <w:rPr>
          <w:lang w:val="cs-CZ"/>
        </w:rPr>
        <w:tab/>
      </w:r>
      <w:bookmarkStart w:id="99" w:name="_Toc36483175"/>
      <w:r w:rsidR="000516CB" w:rsidRPr="000516CB">
        <w:rPr>
          <w:lang w:val="cs-CZ"/>
        </w:rPr>
        <w:t>Služba Microsoft Genomics</w:t>
      </w:r>
      <w:bookmarkEnd w:id="84"/>
      <w:bookmarkEnd w:id="99"/>
    </w:p>
    <w:p w14:paraId="4223954A" w14:textId="77777777" w:rsidR="000516CB" w:rsidRPr="00BA2331" w:rsidRDefault="000516CB" w:rsidP="00AE13D9">
      <w:pPr>
        <w:pStyle w:val="ProductList-ClauseHeading"/>
        <w:keepNext w:val="0"/>
      </w:pPr>
      <w:r>
        <w:t xml:space="preserve">Ochrana osobních údajů pro službu Microsoft Genomics </w:t>
      </w:r>
    </w:p>
    <w:p w14:paraId="6A232114" w14:textId="77777777" w:rsidR="000516CB" w:rsidRPr="00BA2331" w:rsidRDefault="000516CB" w:rsidP="00AE13D9">
      <w:pPr>
        <w:pStyle w:val="ProductList-Body"/>
      </w:pPr>
      <w:r>
        <w:t xml:space="preserve">Prohlášení společnosti Microsoft o ochraně osobních údajů umístěné na adrese </w:t>
      </w:r>
      <w:hyperlink r:id="rId44" w:history="1">
        <w:r>
          <w:rPr>
            <w:rStyle w:val="Hyperlink"/>
          </w:rPr>
          <w:t>https://go.microsoft.com/fwlink/?LinkId=521839</w:t>
        </w:r>
      </w:hyperlink>
      <w:r>
        <w:t xml:space="preserve"> se vztahuje na užívání služeb Microsoft Genomics zákazníkem. Výjimkou je pouze tento oddíl Microsoft Genomics, který platí v rozsahu, v jakém je v rozporu s prohlášením společnosti Microsoft o ochraně osobních údajů. </w:t>
      </w:r>
    </w:p>
    <w:p w14:paraId="60B8FD5E" w14:textId="77777777" w:rsidR="000516CB" w:rsidRPr="00BA2331" w:rsidRDefault="000516CB" w:rsidP="00AE13D9">
      <w:pPr>
        <w:pStyle w:val="ProductList-Body"/>
      </w:pPr>
    </w:p>
    <w:p w14:paraId="33DCD7B7" w14:textId="77777777" w:rsidR="000516CB" w:rsidRPr="00BA2331" w:rsidRDefault="000516CB" w:rsidP="00AE13D9">
      <w:pPr>
        <w:pStyle w:val="ProductList-ClauseHeading"/>
        <w:keepNext w:val="0"/>
      </w:pPr>
      <w:r>
        <w:t xml:space="preserve">Licenční podmínky společnosti Broad. </w:t>
      </w:r>
    </w:p>
    <w:p w14:paraId="3A4C55C8" w14:textId="1498593F" w:rsidR="000516CB" w:rsidRPr="00BA2331" w:rsidRDefault="00933364" w:rsidP="00AE13D9">
      <w:pPr>
        <w:pStyle w:val="ProductList-Body"/>
      </w:pPr>
      <w:r>
        <w:t>Služba Microsoft Genomics zahrnuje přístup k sadě nástrojů Genetic Analysis Toolkit (GATK) od společnosti Broad Institute, Inc. („</w:t>
      </w:r>
      <w:r>
        <w:rPr>
          <w:bCs/>
        </w:rPr>
        <w:t>Broad</w:t>
      </w:r>
      <w:r>
        <w:t>“). Používání sady GATK a související dokumentace v rámci služby Microsoft Genomics podléhá také licenční smlouvě s koncovým uživatelem pro sadu GATK společnosti Broad („</w:t>
      </w:r>
      <w:r>
        <w:rPr>
          <w:bCs/>
        </w:rPr>
        <w:t>Smlouva EULA se společností Broad</w:t>
      </w:r>
      <w:r>
        <w:t xml:space="preserve">“ zde </w:t>
      </w:r>
      <w:hyperlink r:id="rId45" w:history="1">
        <w:r>
          <w:rPr>
            <w:rStyle w:val="Hyperlink"/>
          </w:rPr>
          <w:t>https://software.broadinstitute.org/gatk/eula/index?p=Azure</w:t>
        </w:r>
      </w:hyperlink>
      <w:r w:rsidR="000516CB">
        <w:t xml:space="preserve">). </w:t>
      </w:r>
    </w:p>
    <w:p w14:paraId="1D83AC61" w14:textId="77777777" w:rsidR="000516CB" w:rsidRPr="00BA2331" w:rsidRDefault="000516CB" w:rsidP="00AE13D9">
      <w:pPr>
        <w:pStyle w:val="ProductList-Body"/>
      </w:pPr>
    </w:p>
    <w:p w14:paraId="5F78CD18" w14:textId="77777777" w:rsidR="000516CB" w:rsidRPr="00BA2331" w:rsidRDefault="000516CB" w:rsidP="00AE13D9">
      <w:pPr>
        <w:pStyle w:val="ProductList-Body"/>
      </w:pPr>
      <w:r>
        <w:t xml:space="preserve">Společnost Microsoft může shromažďovat určité statistické a technické údaje týkající se užívání sady GATK zákazníkem a sdílet je se společností Broad. Zákazník opravňuje společnost Microsoft, aby mohla společnosti Broad hlásit status zákazníka jako uživatele sady GATK ve službě Microsoft Genomics. </w:t>
      </w:r>
    </w:p>
    <w:p w14:paraId="3860F2FA" w14:textId="77777777" w:rsidR="000516CB" w:rsidRPr="00BA2331" w:rsidRDefault="000516CB" w:rsidP="00AE13D9">
      <w:pPr>
        <w:pStyle w:val="ProductList-Body"/>
      </w:pPr>
    </w:p>
    <w:p w14:paraId="7A5631D1" w14:textId="77777777" w:rsidR="000516CB" w:rsidRPr="00BA2331" w:rsidRDefault="000516CB" w:rsidP="00933364">
      <w:pPr>
        <w:pStyle w:val="ProductList-ClauseHeading"/>
      </w:pPr>
      <w:r>
        <w:lastRenderedPageBreak/>
        <w:t>Zákaz použití ke zdravotnickým účelům.</w:t>
      </w:r>
    </w:p>
    <w:p w14:paraId="57C20653" w14:textId="77777777" w:rsidR="000516CB" w:rsidRPr="00BA2331" w:rsidRDefault="000516CB" w:rsidP="00AE13D9">
      <w:pPr>
        <w:pStyle w:val="ProductList-Body"/>
      </w:pPr>
      <w:r>
        <w:t>Microsoft Genomics není zdravotnický prostředek a výstupy generované z jeho užívání nejsou zamýšleny jako vyjádření faktů a nesmějí být použity jako náhrada lékařského úsudku, poradenství, diagnózy nebo léčby žádného onemocnění nebo zdravotního stavu.</w:t>
      </w:r>
    </w:p>
    <w:p w14:paraId="412A06D5" w14:textId="77777777" w:rsidR="00647A97" w:rsidRPr="00903BB7" w:rsidRDefault="008A4BCD" w:rsidP="00AE13D9">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57CE70F9" w14:textId="09B1B4FA" w:rsidR="000516CB" w:rsidRPr="00FE6C4E" w:rsidRDefault="000516CB" w:rsidP="00AE13D9">
      <w:pPr>
        <w:pStyle w:val="ProductList-Offering2Heading"/>
        <w:outlineLvl w:val="2"/>
        <w:rPr>
          <w:lang w:val="cs-CZ"/>
        </w:rPr>
      </w:pPr>
      <w:r w:rsidRPr="00FE6C4E">
        <w:rPr>
          <w:lang w:val="cs-CZ"/>
        </w:rPr>
        <w:tab/>
      </w:r>
      <w:bookmarkStart w:id="100" w:name="_Toc494738673"/>
      <w:bookmarkStart w:id="101" w:name="_Toc36483176"/>
      <w:r w:rsidRPr="00FE6C4E">
        <w:rPr>
          <w:lang w:val="cs-CZ"/>
        </w:rPr>
        <w:t xml:space="preserve">Služba Visual Studio </w:t>
      </w:r>
      <w:r w:rsidR="000E3074" w:rsidRPr="00FE6C4E">
        <w:rPr>
          <w:lang w:val="cs-CZ"/>
        </w:rPr>
        <w:t>App</w:t>
      </w:r>
      <w:r w:rsidRPr="00FE6C4E">
        <w:rPr>
          <w:lang w:val="cs-CZ"/>
        </w:rPr>
        <w:t xml:space="preserve"> Center</w:t>
      </w:r>
      <w:bookmarkEnd w:id="100"/>
      <w:bookmarkEnd w:id="101"/>
    </w:p>
    <w:p w14:paraId="25D0EC22" w14:textId="6E0D5EAB" w:rsidR="000516CB" w:rsidRPr="00BA2331" w:rsidRDefault="000516CB" w:rsidP="00AE13D9">
      <w:pPr>
        <w:pStyle w:val="ProductList-ClauseHeading"/>
        <w:keepNext w:val="0"/>
      </w:pPr>
      <w:r>
        <w:t xml:space="preserve">Podmínky ochrany osobních údajů a zabezpečení pro službu Visual Studio </w:t>
      </w:r>
      <w:r w:rsidR="000E3074">
        <w:t>App</w:t>
      </w:r>
      <w:r>
        <w:t xml:space="preserve"> Center Test</w:t>
      </w:r>
    </w:p>
    <w:p w14:paraId="5AFF8880" w14:textId="52419E6A" w:rsidR="000516CB" w:rsidRPr="00BA2331" w:rsidRDefault="000516CB" w:rsidP="00AE13D9">
      <w:pPr>
        <w:pStyle w:val="ProductList-Body"/>
      </w:pPr>
      <w:r>
        <w:t xml:space="preserve">Prohlášení o ochraně osobních údajů uvedené na adrese </w:t>
      </w:r>
      <w:hyperlink r:id="rId46" w:history="1">
        <w:r w:rsidR="00DC4898" w:rsidRPr="00DC4898">
          <w:rPr>
            <w:rStyle w:val="Hyperlink"/>
          </w:rPr>
          <w:t>https://aka.ms/actestprivacypolicy</w:t>
        </w:r>
      </w:hyperlink>
      <w:r>
        <w:t xml:space="preserve"> se vztahuje na užívání služby Visual Studio </w:t>
      </w:r>
      <w:r w:rsidR="000E3074">
        <w:t>App</w:t>
      </w:r>
      <w:r>
        <w:t xml:space="preserve"> Center Test zákazníkem. Zákazník nesmí službu Visual Studio </w:t>
      </w:r>
      <w:r w:rsidR="000E3074">
        <w:t>App</w:t>
      </w:r>
      <w:r>
        <w:t xml:space="preserve"> Center Test užívat k ukládání ani zpracovávání osobních údajů. Další informace naleznete v dokumentaci k produktu.</w:t>
      </w:r>
    </w:p>
    <w:p w14:paraId="18248087" w14:textId="77777777" w:rsidR="000516CB" w:rsidRPr="00BA2331" w:rsidRDefault="000516CB" w:rsidP="00AE13D9">
      <w:pPr>
        <w:pStyle w:val="ProductList-Body"/>
      </w:pPr>
    </w:p>
    <w:p w14:paraId="4B636F58" w14:textId="77777777" w:rsidR="000516CB" w:rsidRPr="00BA2331" w:rsidRDefault="000516CB" w:rsidP="00AE13D9">
      <w:pPr>
        <w:pStyle w:val="ProductList-ClauseHeading"/>
        <w:keepNext w:val="0"/>
      </w:pPr>
      <w:r>
        <w:t>Užívání k vývoji a testování</w:t>
      </w:r>
    </w:p>
    <w:p w14:paraId="40B35491" w14:textId="0DC9D664" w:rsidR="000516CB" w:rsidRPr="00BA2331" w:rsidRDefault="000516CB" w:rsidP="00AE13D9">
      <w:pPr>
        <w:pStyle w:val="ProductList-Body"/>
      </w:pPr>
      <w:r>
        <w:t xml:space="preserve">Zákazník smí ke službě Visual Studio </w:t>
      </w:r>
      <w:r w:rsidR="000E3074">
        <w:t>App</w:t>
      </w:r>
      <w:r>
        <w:t xml:space="preserve"> Center přistupovat a užívat ji pouze k vývoji a testování zákaznických aplikací. K virtuálnímu počítači poskytovanému službou Visual Studio </w:t>
      </w:r>
      <w:r w:rsidR="000E3074">
        <w:t>App</w:t>
      </w:r>
      <w:r>
        <w:t xml:space="preserve"> Center smí přistupovat vždy pouze jeden licencovaný uživatel.</w:t>
      </w:r>
    </w:p>
    <w:p w14:paraId="3AC01119" w14:textId="77777777" w:rsidR="000516CB" w:rsidRPr="00BA2331" w:rsidRDefault="000516CB" w:rsidP="00AE13D9">
      <w:pPr>
        <w:pStyle w:val="ProductList-Body"/>
      </w:pPr>
    </w:p>
    <w:p w14:paraId="755CBE6D" w14:textId="77777777" w:rsidR="000516CB" w:rsidRPr="00BA2331" w:rsidRDefault="000516CB" w:rsidP="00AE13D9">
      <w:pPr>
        <w:pStyle w:val="ProductList-ClauseHeading"/>
        <w:keepNext w:val="0"/>
      </w:pPr>
      <w:r>
        <w:t>Autorizovaný vývojář</w:t>
      </w:r>
    </w:p>
    <w:p w14:paraId="02024D58" w14:textId="15BFCF3D" w:rsidR="000516CB" w:rsidRPr="00BA2331" w:rsidRDefault="000516CB" w:rsidP="00AE13D9">
      <w:pPr>
        <w:pStyle w:val="ProductList-Body"/>
      </w:pPr>
      <w:r>
        <w:t xml:space="preserve">Zákazník určí společnost Microsoft jako svého autorizovaného vývojáře, co se týká softwaru Apple obsaženého ve službě Visual Studio </w:t>
      </w:r>
      <w:r w:rsidR="000E3074">
        <w:t>App</w:t>
      </w:r>
      <w:r>
        <w:t xml:space="preserve"> Center. Společnost Microsoft nese odpovědnost za splnění podmínek platných pro jakýkoli takový software, který je obsažen ve službě Visual Studio </w:t>
      </w:r>
      <w:r w:rsidR="000E3074">
        <w:t>App</w:t>
      </w:r>
      <w:r>
        <w:t xml:space="preserve"> Center, a uchová v tajnosti všechny důvěrné informace o softwaru Apple používaném jako součást služby Visual Studio </w:t>
      </w:r>
      <w:r w:rsidR="000E3074">
        <w:t>App</w:t>
      </w:r>
      <w:r>
        <w:t xml:space="preserve"> Center. </w:t>
      </w:r>
    </w:p>
    <w:p w14:paraId="2D5DD241" w14:textId="77777777" w:rsidR="000516CB" w:rsidRPr="00BA2331" w:rsidRDefault="000516CB" w:rsidP="00AE13D9">
      <w:pPr>
        <w:pStyle w:val="ProductList-Body"/>
      </w:pPr>
    </w:p>
    <w:p w14:paraId="0357E4AE" w14:textId="77777777" w:rsidR="000516CB" w:rsidRPr="00BA2331" w:rsidRDefault="000516CB" w:rsidP="00AE13D9">
      <w:pPr>
        <w:pStyle w:val="ProductList-ClauseHeading"/>
        <w:keepNext w:val="0"/>
      </w:pPr>
      <w:r>
        <w:t>Přístup ke službě úložiště třetích stran</w:t>
      </w:r>
    </w:p>
    <w:p w14:paraId="5DECA241" w14:textId="384D2DFF" w:rsidR="000516CB" w:rsidRPr="00BA2331" w:rsidRDefault="00933364" w:rsidP="00AE13D9">
      <w:pPr>
        <w:pStyle w:val="ProductList-Body"/>
      </w:pPr>
      <w:r>
        <w:t>Pokud zákazník společnosti Microsoft udělí přístup ke svým účtům služby úložiště třetích stran, opravňuje tímto společnost Microsoft k prověření účtů, včetně obsahu svých veřejných a soukromých úložišť</w:t>
      </w:r>
      <w:r w:rsidR="000516CB">
        <w:t>.</w:t>
      </w:r>
    </w:p>
    <w:p w14:paraId="0454E3DD" w14:textId="77777777" w:rsidR="00647A97" w:rsidRPr="00903BB7" w:rsidRDefault="008A4BCD" w:rsidP="00AE13D9">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4B863B7D" w14:textId="69310D7F" w:rsidR="00AA2166" w:rsidRPr="00AA2166" w:rsidRDefault="00AA2166" w:rsidP="00AE13D9">
      <w:pPr>
        <w:pStyle w:val="ProductList-OfferingGroupHeading"/>
        <w:spacing w:after="80"/>
        <w:outlineLvl w:val="1"/>
        <w:rPr>
          <w:lang w:val="cs-CZ"/>
        </w:rPr>
      </w:pPr>
      <w:bookmarkStart w:id="102" w:name="_Toc36483177"/>
      <w:r w:rsidRPr="00AA2166">
        <w:rPr>
          <w:lang w:val="cs-CZ"/>
        </w:rPr>
        <w:t>Plány Microsoft Azure</w:t>
      </w:r>
      <w:bookmarkEnd w:id="85"/>
      <w:bookmarkEnd w:id="86"/>
      <w:bookmarkEnd w:id="102"/>
    </w:p>
    <w:p w14:paraId="77A5091E" w14:textId="77777777" w:rsidR="00AA2166" w:rsidRDefault="00AA2166" w:rsidP="00AE13D9">
      <w:pPr>
        <w:pStyle w:val="ProductList-Body"/>
        <w:tabs>
          <w:tab w:val="clear" w:pos="158"/>
          <w:tab w:val="left" w:pos="360"/>
        </w:tabs>
        <w:rPr>
          <w:b/>
          <w:color w:val="00188F"/>
        </w:rPr>
      </w:pPr>
      <w:r>
        <w:rPr>
          <w:b/>
          <w:color w:val="00188F"/>
        </w:rPr>
        <w:t>Sdělení</w:t>
      </w:r>
    </w:p>
    <w:p w14:paraId="115BB485" w14:textId="44895A71" w:rsidR="00AA2166" w:rsidRPr="00AB267B" w:rsidRDefault="00AA2166" w:rsidP="00AE13D9">
      <w:pPr>
        <w:pStyle w:val="ProductList-Body"/>
      </w:pPr>
      <w:r>
        <w:t xml:space="preserve">Platí příslušná sdělení pro produkt Bing Maps v </w:t>
      </w:r>
      <w:hyperlink w:anchor="Attachment1" w:tooltip="příloze 1" w:history="1">
        <w:r>
          <w:rPr>
            <w:rStyle w:val="Hyperlink"/>
          </w:rPr>
          <w:t>příloze 1</w:t>
        </w:r>
      </w:hyperlink>
      <w:r>
        <w:t>.</w:t>
      </w:r>
    </w:p>
    <w:p w14:paraId="06290619" w14:textId="77777777" w:rsidR="00AA2166" w:rsidRPr="000E3993" w:rsidRDefault="00AA2166" w:rsidP="00AE13D9">
      <w:pPr>
        <w:pStyle w:val="ProductList-Body"/>
      </w:pPr>
    </w:p>
    <w:p w14:paraId="6EDB8DE6" w14:textId="77777777" w:rsidR="00AA2166" w:rsidRPr="00017A5A" w:rsidRDefault="00AA2166" w:rsidP="00AE13D9">
      <w:pPr>
        <w:pStyle w:val="ProductList-Body"/>
        <w:tabs>
          <w:tab w:val="clear" w:pos="158"/>
          <w:tab w:val="left" w:pos="180"/>
        </w:tabs>
        <w:rPr>
          <w:b/>
          <w:color w:val="00188F"/>
        </w:rPr>
      </w:pPr>
      <w:r>
        <w:rPr>
          <w:b/>
          <w:color w:val="00188F"/>
        </w:rPr>
        <w:t>Sady licencí na odběr</w:t>
      </w:r>
    </w:p>
    <w:p w14:paraId="7BAEDBBE" w14:textId="79B36D48" w:rsidR="00FE6C4E" w:rsidRDefault="00FE6C4E" w:rsidP="00AE13D9">
      <w:pPr>
        <w:pStyle w:val="ProductList-Body"/>
      </w:pPr>
      <w:r>
        <w:t xml:space="preserve">Kromě licencí na odběr na základě počtu uživatelů naleznete další licence na odběr, které splňují požadavky pro službu Azure Active Directory Premium, Azure Advanced Threat Protection pro uživatele, Azure Information Protection a Microsoft Intune, v </w:t>
      </w:r>
      <w:hyperlink w:anchor="Attachment2" w:tooltip="příloze 2" w:history="1">
        <w:r>
          <w:rPr>
            <w:rStyle w:val="Hyperlink"/>
          </w:rPr>
          <w:t>příloze 2</w:t>
        </w:r>
      </w:hyperlink>
      <w:r>
        <w:t>.</w:t>
      </w:r>
    </w:p>
    <w:p w14:paraId="7160C4E1" w14:textId="013B8DF5" w:rsidR="003A20B5" w:rsidRPr="003A20B5" w:rsidRDefault="00AA2166" w:rsidP="00AE13D9">
      <w:pPr>
        <w:pStyle w:val="ProductList-Offering2Heading"/>
        <w:outlineLvl w:val="2"/>
        <w:rPr>
          <w:lang w:val="cs-CZ"/>
        </w:rPr>
      </w:pPr>
      <w:r>
        <w:rPr>
          <w:lang w:val="cs-CZ"/>
        </w:rPr>
        <w:tab/>
      </w:r>
      <w:bookmarkStart w:id="103" w:name="_Toc36483178"/>
      <w:r w:rsidR="003A20B5" w:rsidRPr="003A20B5">
        <w:rPr>
          <w:lang w:val="cs-CZ"/>
        </w:rPr>
        <w:t>Azure Active Directory Basic</w:t>
      </w:r>
      <w:bookmarkEnd w:id="87"/>
      <w:bookmarkEnd w:id="88"/>
      <w:bookmarkEnd w:id="103"/>
    </w:p>
    <w:bookmarkEnd w:id="89"/>
    <w:p w14:paraId="286DCDBF" w14:textId="77777777" w:rsidR="003A20B5" w:rsidRPr="003C2FBE" w:rsidRDefault="003A20B5" w:rsidP="00AE13D9">
      <w:pPr>
        <w:pStyle w:val="ProductList-Body"/>
      </w:pPr>
      <w:r>
        <w:t>Zákazník může za použití jednotného přihlášení předběžně integrovat až 10 aplikací SAAS/vlastních aplikací na licenci na odběr na základě počtu uživatelů. Do tohoto limitu aplikací se započítávají veškeré aplikace společnosti Microsoft a třetích stran.</w:t>
      </w:r>
    </w:p>
    <w:bookmarkStart w:id="104" w:name="AzureActiveDirectoryPremium"/>
    <w:p w14:paraId="47B63787" w14:textId="77777777" w:rsidR="00647A97" w:rsidRPr="00903BB7" w:rsidRDefault="00647A97" w:rsidP="00AE13D9">
      <w:pPr>
        <w:pStyle w:val="ProductList-Body"/>
        <w:shd w:val="clear" w:color="auto" w:fill="A6A6A6" w:themeFill="background1" w:themeFillShade="A6"/>
        <w:spacing w:before="120" w:after="240"/>
        <w:jc w:val="right"/>
      </w:pPr>
      <w:r>
        <w:fldChar w:fldCharType="begin"/>
      </w:r>
      <w:r>
        <w:instrText>HYPERLINK  \l "TableofContents" \o "Obsah"</w:instrText>
      </w:r>
      <w:r>
        <w:fldChar w:fldCharType="separate"/>
      </w:r>
      <w:r>
        <w:rPr>
          <w:rStyle w:val="Hyperlink"/>
          <w:sz w:val="16"/>
          <w:szCs w:val="16"/>
        </w:rPr>
        <w:t>Obsah</w:t>
      </w:r>
      <w:r>
        <w:rPr>
          <w:rStyle w:val="Hyperlink"/>
          <w:sz w:val="16"/>
          <w:szCs w:val="16"/>
        </w:rPr>
        <w:fldChar w:fldCharType="end"/>
      </w:r>
      <w:r>
        <w:rPr>
          <w:sz w:val="16"/>
          <w:szCs w:val="16"/>
        </w:rPr>
        <w:t xml:space="preserve"> / </w:t>
      </w:r>
      <w:hyperlink w:anchor="GeneralTerms" w:tooltip="Obecné podmínky" w:history="1">
        <w:r>
          <w:rPr>
            <w:rStyle w:val="Hyperlink"/>
            <w:sz w:val="16"/>
            <w:szCs w:val="16"/>
          </w:rPr>
          <w:t>Obecné podmínky</w:t>
        </w:r>
      </w:hyperlink>
    </w:p>
    <w:p w14:paraId="604A0828" w14:textId="77777777" w:rsidR="003A20B5" w:rsidRPr="000E3074" w:rsidRDefault="003A20B5" w:rsidP="00AE13D9">
      <w:pPr>
        <w:pStyle w:val="ProductList-Offering2Heading"/>
        <w:outlineLvl w:val="2"/>
        <w:rPr>
          <w:lang w:val="cs-CZ"/>
        </w:rPr>
      </w:pPr>
      <w:r w:rsidRPr="000E3074">
        <w:rPr>
          <w:lang w:val="cs-CZ"/>
        </w:rPr>
        <w:tab/>
      </w:r>
      <w:bookmarkStart w:id="105" w:name="_Toc459970715"/>
      <w:bookmarkStart w:id="106" w:name="_Toc457466429"/>
      <w:bookmarkStart w:id="107" w:name="_Toc36483179"/>
      <w:r w:rsidRPr="000E3074">
        <w:rPr>
          <w:lang w:val="cs-CZ"/>
        </w:rPr>
        <w:t>Azure Active Directory Premium</w:t>
      </w:r>
      <w:bookmarkEnd w:id="105"/>
      <w:bookmarkEnd w:id="106"/>
      <w:bookmarkEnd w:id="107"/>
    </w:p>
    <w:bookmarkEnd w:id="104"/>
    <w:p w14:paraId="1327DD98" w14:textId="2B1C7F2E" w:rsidR="003A20B5" w:rsidRDefault="003A20B5" w:rsidP="00AE13D9">
      <w:pPr>
        <w:pStyle w:val="ProductList-Body"/>
      </w:pPr>
      <w:r>
        <w:t>Zákazník může za použití jednotného přihlášení předběžně integrovat aplikace SAAS/vlastních aplikace. Zákazník nesmí kopírovat ani distribuovat žádnou datovou sadu (nebo její část) zahrnutou v softwaru Microsoft Identity Manager dodaném s licencí na odběr na základě počtu uživatelů pro službu Microsoft Azure Active Directory Premium (P1 a P2).</w:t>
      </w:r>
    </w:p>
    <w:p w14:paraId="7F47C54C" w14:textId="7F6900A6" w:rsidR="000236AC" w:rsidRDefault="000236AC" w:rsidP="00AE13D9">
      <w:pPr>
        <w:pStyle w:val="ProductList-Body"/>
      </w:pPr>
    </w:p>
    <w:p w14:paraId="6A5E62C6" w14:textId="77777777" w:rsidR="000236AC" w:rsidRDefault="000236AC" w:rsidP="00AE13D9">
      <w:pPr>
        <w:pStyle w:val="ProductList-ClauseHeading"/>
        <w:keepNext w:val="0"/>
      </w:pPr>
      <w:r>
        <w:t>Povolení externích uživatelů</w:t>
      </w:r>
    </w:p>
    <w:p w14:paraId="4200363F" w14:textId="77777777" w:rsidR="000236AC" w:rsidRPr="00534B01" w:rsidRDefault="000236AC" w:rsidP="00AE13D9">
      <w:pPr>
        <w:pStyle w:val="ProductList-Body"/>
      </w:pPr>
      <w:r>
        <w:t>Pro každou licenci na odběr na základě počtu uživatelů (nebo ekvivalentní sadu licencí na odběr), kterou zákazník přiděluje uživateli, smí zákazník také povolit až pěti dodatečným externím uživatelům přístup k odpovídající úrovni služby Azure Active Directory.</w:t>
      </w:r>
    </w:p>
    <w:bookmarkStart w:id="108" w:name="AzureInformationProtectionPremium"/>
    <w:p w14:paraId="347D1042" w14:textId="77777777" w:rsidR="00647A97" w:rsidRPr="00903BB7" w:rsidRDefault="00647A97" w:rsidP="00AE13D9">
      <w:pPr>
        <w:pStyle w:val="ProductList-Body"/>
        <w:shd w:val="clear" w:color="auto" w:fill="A6A6A6" w:themeFill="background1" w:themeFillShade="A6"/>
        <w:spacing w:before="120" w:after="240"/>
        <w:jc w:val="right"/>
      </w:pPr>
      <w:r>
        <w:fldChar w:fldCharType="begin"/>
      </w:r>
      <w:r>
        <w:instrText>HYPERLINK  \l "TableofContents" \o "Obsah"</w:instrText>
      </w:r>
      <w:r>
        <w:fldChar w:fldCharType="separate"/>
      </w:r>
      <w:r>
        <w:rPr>
          <w:rStyle w:val="Hyperlink"/>
          <w:sz w:val="16"/>
          <w:szCs w:val="16"/>
        </w:rPr>
        <w:t>Obsah</w:t>
      </w:r>
      <w:r>
        <w:rPr>
          <w:rStyle w:val="Hyperlink"/>
          <w:sz w:val="16"/>
          <w:szCs w:val="16"/>
        </w:rPr>
        <w:fldChar w:fldCharType="end"/>
      </w:r>
      <w:r>
        <w:rPr>
          <w:sz w:val="16"/>
          <w:szCs w:val="16"/>
        </w:rPr>
        <w:t xml:space="preserve"> / </w:t>
      </w:r>
      <w:hyperlink w:anchor="GeneralTerms" w:tooltip="Obecné podmínky" w:history="1">
        <w:r>
          <w:rPr>
            <w:rStyle w:val="Hyperlink"/>
            <w:sz w:val="16"/>
            <w:szCs w:val="16"/>
          </w:rPr>
          <w:t>Obecné podmínky</w:t>
        </w:r>
      </w:hyperlink>
    </w:p>
    <w:p w14:paraId="1A370BD3" w14:textId="77777777" w:rsidR="003A20B5" w:rsidRPr="003C339E" w:rsidRDefault="003A20B5" w:rsidP="00933364">
      <w:pPr>
        <w:pStyle w:val="ProductList-Offering2Heading"/>
        <w:outlineLvl w:val="2"/>
        <w:rPr>
          <w:lang w:val="cs-CZ"/>
        </w:rPr>
      </w:pPr>
      <w:r w:rsidRPr="003C339E">
        <w:rPr>
          <w:lang w:val="cs-CZ"/>
        </w:rPr>
        <w:tab/>
      </w:r>
      <w:bookmarkStart w:id="109" w:name="AzureRightsManagement"/>
      <w:bookmarkStart w:id="110" w:name="_Toc459970716"/>
      <w:bookmarkStart w:id="111" w:name="_Toc457466430"/>
      <w:bookmarkStart w:id="112" w:name="_Toc36483180"/>
      <w:r w:rsidRPr="003C339E">
        <w:rPr>
          <w:lang w:val="cs-CZ"/>
        </w:rPr>
        <w:t>Azure Information Protection</w:t>
      </w:r>
      <w:bookmarkEnd w:id="109"/>
      <w:r w:rsidRPr="003C339E">
        <w:rPr>
          <w:lang w:val="cs-CZ"/>
        </w:rPr>
        <w:t xml:space="preserve"> Premium</w:t>
      </w:r>
      <w:bookmarkEnd w:id="110"/>
      <w:bookmarkEnd w:id="111"/>
      <w:bookmarkEnd w:id="112"/>
    </w:p>
    <w:bookmarkEnd w:id="108"/>
    <w:p w14:paraId="4CCD649C" w14:textId="77777777" w:rsidR="003A20B5" w:rsidRPr="003C2FBE" w:rsidRDefault="003A20B5" w:rsidP="00AE13D9">
      <w:pPr>
        <w:pStyle w:val="ProductList-Body"/>
        <w:tabs>
          <w:tab w:val="clear" w:pos="158"/>
          <w:tab w:val="left" w:pos="360"/>
        </w:tabs>
      </w:pPr>
      <w:r>
        <w:rPr>
          <w:b/>
          <w:color w:val="00188F"/>
        </w:rPr>
        <w:t>Sdělení</w:t>
      </w:r>
    </w:p>
    <w:p w14:paraId="7E998F08" w14:textId="6466FAE6" w:rsidR="003A20B5" w:rsidRPr="003C2FBE" w:rsidRDefault="003A20B5" w:rsidP="00AE13D9">
      <w:pPr>
        <w:pStyle w:val="ProductList-Body"/>
      </w:pPr>
      <w:r>
        <w:t xml:space="preserve">Platí příslušná sdělení pro produkt Bing Maps v </w:t>
      </w:r>
      <w:hyperlink w:anchor="Attachment1" w:tooltip="příloze 1" w:history="1">
        <w:r>
          <w:rPr>
            <w:rStyle w:val="Hyperlink"/>
          </w:rPr>
          <w:t>příloze 1</w:t>
        </w:r>
      </w:hyperlink>
      <w:r>
        <w:t>.</w:t>
      </w:r>
    </w:p>
    <w:p w14:paraId="6411285B" w14:textId="7F612F5C" w:rsidR="003A20B5" w:rsidRPr="003C2FBE" w:rsidRDefault="003A20B5" w:rsidP="00933364">
      <w:pPr>
        <w:pStyle w:val="ProductList-Body"/>
        <w:keepNext/>
      </w:pPr>
      <w:r>
        <w:lastRenderedPageBreak/>
        <w:t xml:space="preserve">Jakékoli služby nasazení poskytované zákazníkovi jsou předmětem sdělení odborných služeb v </w:t>
      </w:r>
      <w:hyperlink w:anchor="Attachment1" w:tooltip="příloze 1" w:history="1">
        <w:r>
          <w:rPr>
            <w:rStyle w:val="Hyperlink"/>
          </w:rPr>
          <w:t>příloze 1</w:t>
        </w:r>
      </w:hyperlink>
      <w:r>
        <w:t>.</w:t>
      </w:r>
    </w:p>
    <w:bookmarkStart w:id="113" w:name="_Toc388464308"/>
    <w:bookmarkStart w:id="114" w:name="Dynamics365"/>
    <w:bookmarkStart w:id="115" w:name="_Toc524436945"/>
    <w:bookmarkStart w:id="116" w:name="_Toc523239317"/>
    <w:bookmarkEnd w:id="90"/>
    <w:bookmarkEnd w:id="91"/>
    <w:bookmarkEnd w:id="113"/>
    <w:p w14:paraId="10CF7EA8" w14:textId="6798A979" w:rsidR="003B3069" w:rsidRDefault="00647A97" w:rsidP="00AE13D9">
      <w:pPr>
        <w:pStyle w:val="ProductList-Body"/>
        <w:shd w:val="clear" w:color="auto" w:fill="A6A6A6" w:themeFill="background1" w:themeFillShade="A6"/>
        <w:spacing w:before="120" w:after="240"/>
        <w:jc w:val="right"/>
      </w:pPr>
      <w:r>
        <w:fldChar w:fldCharType="begin"/>
      </w:r>
      <w:r>
        <w:instrText>HYPERLINK  \l "TableofContents" \o "Obsah"</w:instrText>
      </w:r>
      <w:r>
        <w:fldChar w:fldCharType="separate"/>
      </w:r>
      <w:r>
        <w:rPr>
          <w:rStyle w:val="Hyperlink"/>
          <w:sz w:val="16"/>
          <w:szCs w:val="16"/>
        </w:rPr>
        <w:t>Obsah</w:t>
      </w:r>
      <w:r>
        <w:rPr>
          <w:rStyle w:val="Hyperlink"/>
          <w:sz w:val="16"/>
          <w:szCs w:val="16"/>
        </w:rPr>
        <w:fldChar w:fldCharType="end"/>
      </w:r>
      <w:r>
        <w:rPr>
          <w:sz w:val="16"/>
          <w:szCs w:val="16"/>
        </w:rPr>
        <w:t xml:space="preserve"> / </w:t>
      </w:r>
      <w:hyperlink w:anchor="GeneralTerms" w:tooltip="Obecné podmínky" w:history="1">
        <w:r>
          <w:rPr>
            <w:rStyle w:val="Hyperlink"/>
            <w:sz w:val="16"/>
            <w:szCs w:val="16"/>
          </w:rPr>
          <w:t>Obecné podmínky</w:t>
        </w:r>
      </w:hyperlink>
      <w:bookmarkStart w:id="117" w:name="_Toc5958166"/>
      <w:bookmarkStart w:id="118" w:name="_Toc8395038"/>
      <w:bookmarkStart w:id="119" w:name="_Toc6563826"/>
      <w:bookmarkStart w:id="120" w:name="_Toc8749039"/>
      <w:bookmarkEnd w:id="114"/>
      <w:bookmarkEnd w:id="115"/>
      <w:bookmarkEnd w:id="116"/>
    </w:p>
    <w:p w14:paraId="07D64E65" w14:textId="77777777" w:rsidR="00432298" w:rsidRPr="00E464DF" w:rsidRDefault="00432298" w:rsidP="00AE13D9">
      <w:pPr>
        <w:pStyle w:val="ProductList-OfferingGroupHeading"/>
        <w:spacing w:after="80"/>
        <w:outlineLvl w:val="1"/>
      </w:pPr>
      <w:bookmarkStart w:id="121" w:name="_Toc17975729"/>
      <w:bookmarkStart w:id="122" w:name="_Toc36483181"/>
      <w:bookmarkEnd w:id="117"/>
      <w:bookmarkEnd w:id="118"/>
      <w:bookmarkEnd w:id="119"/>
      <w:bookmarkEnd w:id="120"/>
      <w:r>
        <w:t>Služby Microsoft Dynamics 365 Services</w:t>
      </w:r>
      <w:bookmarkEnd w:id="121"/>
      <w:bookmarkEnd w:id="122"/>
    </w:p>
    <w:p w14:paraId="67A6DEAA" w14:textId="77777777" w:rsidR="00FC3A44" w:rsidRPr="00A46188" w:rsidRDefault="00FC3A44" w:rsidP="00FC3A44">
      <w:pPr>
        <w:pStyle w:val="ProductList-ClauseHeading"/>
        <w:keepNext w:val="0"/>
      </w:pPr>
      <w:r w:rsidRPr="00A46188">
        <w:t>Sdělení</w:t>
      </w:r>
    </w:p>
    <w:p w14:paraId="07B90C68" w14:textId="77777777" w:rsidR="00FC3A44" w:rsidRPr="00A46188" w:rsidRDefault="00FC3A44" w:rsidP="00FC3A44">
      <w:pPr>
        <w:pStyle w:val="ProductList-Body"/>
      </w:pPr>
      <w:r w:rsidRPr="00A46188">
        <w:t xml:space="preserve">Platí příslušná sdělení pro produkt Bing Maps a odborné služby </w:t>
      </w:r>
      <w:hyperlink w:anchor="Příloha 1" w:tooltip="Příloha 1" w:history="1">
        <w:r w:rsidRPr="00AB3D88">
          <w:t xml:space="preserve">v </w:t>
        </w:r>
        <w:r w:rsidRPr="00A46188">
          <w:rPr>
            <w:rStyle w:val="Hyperlink"/>
          </w:rPr>
          <w:t>příloze 1</w:t>
        </w:r>
      </w:hyperlink>
      <w:r w:rsidRPr="00A46188">
        <w:t xml:space="preserve">. Jakékoli služby registrace, migrace nebo nasazení poskytované zákazníkovi jsou předmětem sdělení odborných služeb v </w:t>
      </w:r>
      <w:hyperlink w:anchor="Příloha 1" w:tooltip="Příloha 1" w:history="1">
        <w:r w:rsidRPr="00A46188">
          <w:rPr>
            <w:rStyle w:val="Hyperlink"/>
          </w:rPr>
          <w:t>příloze 1</w:t>
        </w:r>
      </w:hyperlink>
      <w:r w:rsidRPr="00A46188">
        <w:t>. Kromě toho platí sdělení ohledně kódování H.265/HEVC mediálních služeb Azure, vizuálního standardu H.264/AVC, videostandardu VC-1, vizuálního standardu MPEG-4 Part 2 a videostandardu MPEG-2 uvedená v </w:t>
      </w:r>
      <w:hyperlink w:anchor="Příloha 1" w:tooltip="Příloha 1" w:history="1">
        <w:r w:rsidRPr="00A46188">
          <w:rPr>
            <w:rStyle w:val="Hyperlink"/>
          </w:rPr>
          <w:t>příloze 1</w:t>
        </w:r>
      </w:hyperlink>
      <w:r w:rsidRPr="00A46188">
        <w:t xml:space="preserve"> pouze pro produkt Dynamics 365 Commerce.</w:t>
      </w:r>
    </w:p>
    <w:p w14:paraId="611DB3CB" w14:textId="77777777" w:rsidR="00FC3A44" w:rsidRPr="00A46188" w:rsidRDefault="00FC3A44" w:rsidP="00FC3A44">
      <w:pPr>
        <w:pStyle w:val="ProductList-Body"/>
      </w:pPr>
    </w:p>
    <w:p w14:paraId="4B874D8F" w14:textId="77777777" w:rsidR="00FC3A44" w:rsidRPr="00A46188" w:rsidRDefault="00FC3A44" w:rsidP="00FC3A44">
      <w:pPr>
        <w:pStyle w:val="ProductList-ClauseHeading"/>
        <w:keepNext w:val="0"/>
      </w:pPr>
      <w:r w:rsidRPr="00A46188">
        <w:t>Externí uživatelé</w:t>
      </w:r>
    </w:p>
    <w:p w14:paraId="20B7467C" w14:textId="77777777" w:rsidR="00FC3A44" w:rsidRPr="00A46188" w:rsidRDefault="00FC3A44" w:rsidP="00FC3A44">
      <w:pPr>
        <w:pStyle w:val="ProductList-Body"/>
        <w:tabs>
          <w:tab w:val="clear" w:pos="158"/>
          <w:tab w:val="left" w:pos="360"/>
        </w:tabs>
      </w:pPr>
      <w:r w:rsidRPr="00A46188">
        <w:t>Externí uživatelé služeb Dynamics 365 licenci na odběr pro přístup ke službě online nepotřebují. Tato výjimka se nevztahuje na (1) poskytovatele nebo zástupce zákazníka nebo jeho afilací ani na (2) externí uživatele využívající klientský software Dynamics 365 s jinými službami Dynamics 365 než službami či komponentami zahrnutými do produktů Dynamics 365 Supply Chain Management, Dynamics 365 Finance, Dynamics 365 Commerce nebo Dynamics 365 Human Resources.</w:t>
      </w:r>
    </w:p>
    <w:p w14:paraId="3217CD3A" w14:textId="77777777" w:rsidR="00FC3A44" w:rsidRPr="00A46188" w:rsidRDefault="00FC3A44" w:rsidP="00FC3A44">
      <w:pPr>
        <w:pStyle w:val="ProductList-Body"/>
        <w:tabs>
          <w:tab w:val="clear" w:pos="158"/>
          <w:tab w:val="left" w:pos="360"/>
        </w:tabs>
        <w:rPr>
          <w:color w:val="000000" w:themeColor="text1"/>
          <w:szCs w:val="18"/>
        </w:rPr>
      </w:pPr>
    </w:p>
    <w:p w14:paraId="5628FD2A" w14:textId="77777777" w:rsidR="00FC3A44" w:rsidRPr="00A46188" w:rsidRDefault="00FC3A44" w:rsidP="00FC3A44">
      <w:pPr>
        <w:pStyle w:val="ProductList-ClauseHeading"/>
        <w:keepNext w:val="0"/>
      </w:pPr>
      <w:r w:rsidRPr="00A46188">
        <w:t>Portál pro správu</w:t>
      </w:r>
    </w:p>
    <w:p w14:paraId="680AC166" w14:textId="7D851EF4" w:rsidR="00432298" w:rsidRPr="00E464DF" w:rsidRDefault="00FC3A44" w:rsidP="00FC3A44">
      <w:pPr>
        <w:pStyle w:val="ProductList-Body"/>
      </w:pPr>
      <w:r w:rsidRPr="00A46188">
        <w:t>Zákazníci s licencemi na odběr pro službu Dynamics 365 Supply Chain Management, Dynamics 365 Finance, Dynamics 365 Commerce nebo Dynamics 365 Human Resources mohou nasazovat a spravovat službu online skrze služby Microsoft Dynamics Lifecycle Services (nebo nástupce), které jsou předmětem samostatných podmínek</w:t>
      </w:r>
      <w:r w:rsidR="00432298">
        <w:t>.</w:t>
      </w:r>
    </w:p>
    <w:p w14:paraId="7FAA63EE" w14:textId="77777777" w:rsidR="00432298" w:rsidRPr="00E464DF" w:rsidRDefault="00432298" w:rsidP="00AE13D9">
      <w:pPr>
        <w:pStyle w:val="ProductList-Body"/>
      </w:pPr>
    </w:p>
    <w:p w14:paraId="2B7EB13C" w14:textId="77777777" w:rsidR="00D83240" w:rsidRPr="00E94E14" w:rsidRDefault="00D83240" w:rsidP="00AE13D9">
      <w:pPr>
        <w:pStyle w:val="ProductList-ClauseHeading"/>
        <w:keepNext w:val="0"/>
      </w:pPr>
      <w:r>
        <w:t>Smíšená nasazení služeb Dynamics 365</w:t>
      </w:r>
    </w:p>
    <w:p w14:paraId="366224B6" w14:textId="77777777" w:rsidR="00D83240" w:rsidRDefault="00D83240" w:rsidP="00AE13D9">
      <w:pPr>
        <w:pStyle w:val="ProductList-Body"/>
      </w:pPr>
      <w:r>
        <w:t>Zákazníci mohou kombinovat (i) licence produktů Dynamics 365 for Sales Professional a Enterprise, (ii) licence produktů Dynamics 365 for Customer Service Professional a Enterprise nebo (iii) licence plánu produktu Dynamics 365 Business Central a Dynamics 365 Finance nebo Supply Chain Management, pokud:</w:t>
      </w:r>
    </w:p>
    <w:p w14:paraId="6E2732C1" w14:textId="77777777" w:rsidR="00D83240" w:rsidRPr="001F4ED0" w:rsidRDefault="00D83240" w:rsidP="00AE13D9">
      <w:pPr>
        <w:pStyle w:val="ProductList-Body"/>
        <w:numPr>
          <w:ilvl w:val="0"/>
          <w:numId w:val="15"/>
        </w:numPr>
        <w:tabs>
          <w:tab w:val="clear" w:pos="158"/>
          <w:tab w:val="left" w:pos="360"/>
          <w:tab w:val="left" w:pos="720"/>
          <w:tab w:val="left" w:pos="1080"/>
        </w:tabs>
        <w:rPr>
          <w:szCs w:val="18"/>
        </w:rPr>
      </w:pPr>
      <w:r>
        <w:rPr>
          <w:szCs w:val="18"/>
        </w:rPr>
        <w:t>Každá z těchto služeb online je nasazena jako samostatná instance a</w:t>
      </w:r>
    </w:p>
    <w:p w14:paraId="70D311BE" w14:textId="77777777" w:rsidR="00D83240" w:rsidRPr="001F4ED0" w:rsidRDefault="00D83240" w:rsidP="00AE13D9">
      <w:pPr>
        <w:pStyle w:val="ProductList-Body"/>
        <w:numPr>
          <w:ilvl w:val="0"/>
          <w:numId w:val="15"/>
        </w:numPr>
        <w:tabs>
          <w:tab w:val="clear" w:pos="158"/>
          <w:tab w:val="left" w:pos="360"/>
          <w:tab w:val="left" w:pos="720"/>
          <w:tab w:val="left" w:pos="1080"/>
        </w:tabs>
        <w:rPr>
          <w:szCs w:val="18"/>
        </w:rPr>
      </w:pPr>
      <w:r>
        <w:rPr>
          <w:szCs w:val="18"/>
        </w:rPr>
        <w:t>Licencovaní uživatelé mají přístup pouze k instancím, ke kterým mají oprávnění.</w:t>
      </w:r>
    </w:p>
    <w:p w14:paraId="6DF71724" w14:textId="77777777" w:rsidR="00432298" w:rsidRPr="00E464DF" w:rsidRDefault="00432298" w:rsidP="00AE13D9">
      <w:pPr>
        <w:pStyle w:val="ProductList-Body"/>
      </w:pPr>
    </w:p>
    <w:p w14:paraId="3B3FAB00" w14:textId="77777777" w:rsidR="00432298" w:rsidRPr="00E464DF" w:rsidRDefault="00432298" w:rsidP="00AE13D9">
      <w:pPr>
        <w:pStyle w:val="ProductList-ClauseHeading"/>
        <w:keepNext w:val="0"/>
      </w:pPr>
      <w:r>
        <w:t>Smíšená nasazení služeb Dynamics 365 Business Central</w:t>
      </w:r>
    </w:p>
    <w:p w14:paraId="149000A2" w14:textId="77777777" w:rsidR="00432298" w:rsidRPr="00E464DF" w:rsidRDefault="00432298" w:rsidP="00AE13D9">
      <w:pPr>
        <w:pStyle w:val="ProductList-Body"/>
      </w:pPr>
      <w:r>
        <w:t>Zákazníci nemohou kombinovat licence Dynamics 365 Business Central Premium a Dynamics 365 Business Central Essentials na stejném klientu.</w:t>
      </w:r>
    </w:p>
    <w:p w14:paraId="73751453" w14:textId="77777777" w:rsidR="00432298" w:rsidRPr="00E464DF" w:rsidRDefault="00432298" w:rsidP="00AE13D9">
      <w:pPr>
        <w:pStyle w:val="ProductList-ClauseHeading"/>
        <w:keepNext w:val="0"/>
        <w:tabs>
          <w:tab w:val="clear" w:pos="360"/>
          <w:tab w:val="left" w:pos="0"/>
        </w:tabs>
        <w:ind w:left="360" w:hanging="360"/>
      </w:pPr>
    </w:p>
    <w:p w14:paraId="6D99AD4F" w14:textId="77777777" w:rsidR="00432298" w:rsidRPr="00E464DF" w:rsidRDefault="00432298" w:rsidP="00AE13D9">
      <w:pPr>
        <w:pStyle w:val="ProductList-ClauseHeading"/>
        <w:keepNext w:val="0"/>
        <w:tabs>
          <w:tab w:val="clear" w:pos="360"/>
          <w:tab w:val="left" w:pos="0"/>
        </w:tabs>
        <w:ind w:left="360" w:hanging="360"/>
      </w:pPr>
      <w:r>
        <w:t>Dynamics 365 Marketing</w:t>
      </w:r>
    </w:p>
    <w:p w14:paraId="3B9AA4F6" w14:textId="77777777" w:rsidR="00432298" w:rsidRPr="00E464DF" w:rsidRDefault="00432298" w:rsidP="00AE13D9">
      <w:pPr>
        <w:pStyle w:val="ProductList-Body"/>
        <w:tabs>
          <w:tab w:val="clear" w:pos="158"/>
          <w:tab w:val="left" w:pos="90"/>
          <w:tab w:val="left" w:pos="270"/>
        </w:tabs>
        <w:ind w:left="518" w:hanging="360"/>
      </w:pPr>
      <w:r>
        <w:rPr>
          <w:b/>
          <w:bCs/>
          <w:color w:val="0072C6"/>
        </w:rPr>
        <w:t>Zákony, předpisy a standardy upravující propagaci</w:t>
      </w:r>
    </w:p>
    <w:p w14:paraId="36B7558C" w14:textId="77777777" w:rsidR="00432298" w:rsidRPr="00E464DF" w:rsidRDefault="00432298" w:rsidP="00AE13D9">
      <w:pPr>
        <w:pStyle w:val="ProductList-Body"/>
        <w:tabs>
          <w:tab w:val="clear" w:pos="158"/>
          <w:tab w:val="left" w:pos="90"/>
          <w:tab w:val="left" w:pos="270"/>
        </w:tabs>
        <w:ind w:left="180"/>
      </w:pPr>
      <w:r>
        <w:t xml:space="preserve">Společnost Microsoft není odpovědná za dodržování platných zákonů, předpisů či oborových standardů zákazníkem, které upravují reklamní komunikaci realizovanou zákazníkem. </w:t>
      </w:r>
    </w:p>
    <w:p w14:paraId="3259B014" w14:textId="77777777" w:rsidR="00432298" w:rsidRPr="00E464DF" w:rsidRDefault="00432298" w:rsidP="00AE13D9">
      <w:pPr>
        <w:pStyle w:val="ProductList-Body"/>
      </w:pPr>
    </w:p>
    <w:p w14:paraId="5A269815" w14:textId="77777777" w:rsidR="00FC3A44" w:rsidRPr="00A46188" w:rsidRDefault="00FC3A44" w:rsidP="00FC3A44">
      <w:pPr>
        <w:pStyle w:val="ProductList-ClauseHeading"/>
        <w:keepNext w:val="0"/>
      </w:pPr>
      <w:r w:rsidRPr="00A46188">
        <w:t>Dynamics Supply Chain Management, Finance a Commerce Source Code</w:t>
      </w:r>
    </w:p>
    <w:p w14:paraId="15A53ED0" w14:textId="77777777" w:rsidR="00FC3A44" w:rsidRPr="00A46188" w:rsidRDefault="00FC3A44" w:rsidP="00FC3A44">
      <w:pPr>
        <w:pStyle w:val="ProductList-Body"/>
        <w:tabs>
          <w:tab w:val="clear" w:pos="158"/>
          <w:tab w:val="left" w:pos="360"/>
        </w:tabs>
        <w:rPr>
          <w:strike/>
        </w:rPr>
      </w:pPr>
      <w:r w:rsidRPr="00A46188">
        <w:t xml:space="preserve">Zákazník si smí pro své interní použití změnit zdrojový kód aplikace pro Dynamics 365 Supply Chain Management, Dynamics 365 Finance a Dynamics 365 for Commerce. </w:t>
      </w:r>
    </w:p>
    <w:p w14:paraId="7F677B97" w14:textId="77777777" w:rsidR="00FC3A44" w:rsidRPr="00A46188" w:rsidRDefault="00FC3A44" w:rsidP="00FC3A44">
      <w:pPr>
        <w:pStyle w:val="ProductList-Body"/>
        <w:tabs>
          <w:tab w:val="clear" w:pos="158"/>
          <w:tab w:val="left" w:pos="360"/>
        </w:tabs>
      </w:pPr>
    </w:p>
    <w:p w14:paraId="3FFD3B61" w14:textId="77777777" w:rsidR="00FC3A44" w:rsidRPr="00A46188" w:rsidRDefault="00FC3A44" w:rsidP="00FC3A44">
      <w:pPr>
        <w:pStyle w:val="ProductList-ClauseHeading"/>
        <w:keepNext w:val="0"/>
      </w:pPr>
      <w:r w:rsidRPr="00A46188">
        <w:t>Užívací práva k serveru pro licence k odběru na základě počtu uživatelů ke službě Dynamics 365, licence k odběru na základě počtu uživatelů ke krytí SA a licence k odběru na základě počtu uživatelů pro doplněk</w:t>
      </w:r>
    </w:p>
    <w:p w14:paraId="3A1D31B3" w14:textId="4F5C5FC0" w:rsidR="00FC3A44" w:rsidRPr="00A46188" w:rsidRDefault="00FC3A44" w:rsidP="00FC3A44">
      <w:pPr>
        <w:pStyle w:val="ProductList-Body"/>
      </w:pPr>
      <w:r w:rsidRPr="00A46188">
        <w:t>Ustanovení užívacích práv pro server níže se nevztahují na zákazníky s licencí k produktu Dynamics 365 Sales Professional, Dynamics 365 Customer Service Professional, Dynamics 365 Marketing a Dynamics 365 Human Resources ani zákazníky s licencí k online službám Dynamics 365 v rámci programu Open License, Open Value a Open Value Subscription.</w:t>
      </w:r>
    </w:p>
    <w:p w14:paraId="0D0875F9" w14:textId="77777777" w:rsidR="00FC3A44" w:rsidRPr="00A46188" w:rsidRDefault="00FC3A44" w:rsidP="00FC3A44">
      <w:pPr>
        <w:pStyle w:val="ProductList-Body"/>
        <w:ind w:left="180"/>
        <w:rPr>
          <w:b/>
          <w:color w:val="0072C6"/>
        </w:rPr>
      </w:pPr>
      <w:r w:rsidRPr="00A46188">
        <w:rPr>
          <w:b/>
          <w:color w:val="0072C6"/>
        </w:rPr>
        <w:t>Dynamics 365 for Operations on-premises Server</w:t>
      </w:r>
    </w:p>
    <w:p w14:paraId="4A6BECB4" w14:textId="18A2920C" w:rsidR="00432298" w:rsidRPr="00E464DF" w:rsidRDefault="00FC3A44" w:rsidP="00FC3A44">
      <w:pPr>
        <w:pStyle w:val="ProductList-Body"/>
        <w:ind w:left="180"/>
      </w:pPr>
      <w:r w:rsidRPr="00A46188">
        <w:t>Zákazníci s aktivním odběrem produktu Dynamics 365 Supply Chain Management, Dynamics 365 Finance nebo Dynamics 365 Commerce smějí</w:t>
      </w:r>
      <w:r w:rsidR="00432298">
        <w:t>:</w:t>
      </w:r>
    </w:p>
    <w:p w14:paraId="29649B38" w14:textId="77777777" w:rsidR="00432298" w:rsidRPr="00E464DF" w:rsidRDefault="00432298" w:rsidP="00AE13D9">
      <w:pPr>
        <w:pStyle w:val="ProductList-Body"/>
        <w:numPr>
          <w:ilvl w:val="0"/>
          <w:numId w:val="9"/>
        </w:numPr>
        <w:tabs>
          <w:tab w:val="clear" w:pos="158"/>
          <w:tab w:val="left" w:pos="360"/>
          <w:tab w:val="left" w:pos="720"/>
        </w:tabs>
        <w:ind w:left="720"/>
      </w:pPr>
      <w:r>
        <w:t>instalovat libovolný počet kopií softwaru Dynamics 365 for Operations Server na síťovém serveru nebo na sdílených serverech;</w:t>
      </w:r>
    </w:p>
    <w:p w14:paraId="13A3876B" w14:textId="77777777" w:rsidR="00432298" w:rsidRPr="00E464DF" w:rsidRDefault="00432298" w:rsidP="00AE13D9">
      <w:pPr>
        <w:pStyle w:val="ProductList-Body"/>
        <w:numPr>
          <w:ilvl w:val="0"/>
          <w:numId w:val="9"/>
        </w:numPr>
        <w:tabs>
          <w:tab w:val="left" w:pos="360"/>
          <w:tab w:val="left" w:pos="720"/>
        </w:tabs>
        <w:ind w:left="720"/>
      </w:pPr>
      <w:r>
        <w:t>instalovat a používat software Dynamics AX 2012 R3 Server namísto produktu Dynamics 365 for Operations Server;</w:t>
      </w:r>
    </w:p>
    <w:p w14:paraId="038EBFB5" w14:textId="77777777" w:rsidR="00432298" w:rsidRPr="00E464DF" w:rsidRDefault="00432298" w:rsidP="00AE13D9">
      <w:pPr>
        <w:pStyle w:val="ProductList-Body"/>
        <w:numPr>
          <w:ilvl w:val="0"/>
          <w:numId w:val="9"/>
        </w:numPr>
        <w:tabs>
          <w:tab w:val="clear" w:pos="158"/>
          <w:tab w:val="left" w:pos="360"/>
          <w:tab w:val="left" w:pos="720"/>
        </w:tabs>
        <w:ind w:left="720"/>
      </w:pPr>
      <w:r>
        <w:t>povolit přístup k serverovému softwaru pouze uživatelům a zařízením, které mají přiřazenu kvalifikující licenci na bázi předplatného;</w:t>
      </w:r>
    </w:p>
    <w:p w14:paraId="165D4033" w14:textId="77777777" w:rsidR="00432298" w:rsidRPr="00E464DF" w:rsidRDefault="00432298" w:rsidP="00AE13D9">
      <w:pPr>
        <w:pStyle w:val="ProductList-Body"/>
        <w:numPr>
          <w:ilvl w:val="0"/>
          <w:numId w:val="9"/>
        </w:numPr>
        <w:tabs>
          <w:tab w:val="clear" w:pos="158"/>
          <w:tab w:val="left" w:pos="360"/>
          <w:tab w:val="left" w:pos="720"/>
        </w:tabs>
        <w:ind w:left="720"/>
      </w:pPr>
      <w:r>
        <w:t>na serverovém softwaru přijímat a užívat aktualizace týkající se vládních požadavků v oblasti daní a předpisů a</w:t>
      </w:r>
    </w:p>
    <w:p w14:paraId="127495E8" w14:textId="77777777" w:rsidR="00432298" w:rsidRPr="00E464DF" w:rsidRDefault="00432298" w:rsidP="00AE13D9">
      <w:pPr>
        <w:pStyle w:val="ProductList-Body"/>
        <w:numPr>
          <w:ilvl w:val="0"/>
          <w:numId w:val="9"/>
        </w:numPr>
        <w:tabs>
          <w:tab w:val="clear" w:pos="158"/>
          <w:tab w:val="left" w:pos="360"/>
          <w:tab w:val="left" w:pos="720"/>
        </w:tabs>
        <w:ind w:left="720"/>
      </w:pPr>
      <w:r>
        <w:t>upravovat nebo vytvářet díla odvozená z přídavných modulů, běhových a dalších komponent uvedených v tištěné nebo online dokumentaci a užívat tato odvozená díla, avšak pouze v kombinaci se serverovým softwarem a pouze pro interní účely zákazníka.</w:t>
      </w:r>
    </w:p>
    <w:p w14:paraId="1DA7B3A9" w14:textId="77777777" w:rsidR="00432298" w:rsidRPr="00E464DF" w:rsidRDefault="00432298" w:rsidP="00AE13D9">
      <w:pPr>
        <w:pStyle w:val="ProductList-Body"/>
      </w:pPr>
    </w:p>
    <w:p w14:paraId="45A40DB8" w14:textId="77777777" w:rsidR="00432298" w:rsidRPr="00E464DF" w:rsidRDefault="00432298" w:rsidP="00AE13D9">
      <w:pPr>
        <w:pStyle w:val="ProductList-Body"/>
        <w:tabs>
          <w:tab w:val="clear" w:pos="158"/>
          <w:tab w:val="left" w:pos="180"/>
        </w:tabs>
        <w:ind w:left="180"/>
      </w:pPr>
      <w:r>
        <w:rPr>
          <w:b/>
          <w:color w:val="0072C6"/>
        </w:rPr>
        <w:t>Dynamics 365 on-premises Server</w:t>
      </w:r>
    </w:p>
    <w:p w14:paraId="41AF35F1" w14:textId="77777777" w:rsidR="00432298" w:rsidRPr="00E464DF" w:rsidRDefault="00432298" w:rsidP="00AE13D9">
      <w:pPr>
        <w:pStyle w:val="ProductList-Body"/>
        <w:ind w:left="180"/>
      </w:pPr>
      <w:r>
        <w:t>Zákazníci s aktivními odběry Dynamics 365 Sales Enterprise, Dynamics 365 Customer Service Enterprise nebo Dynamics 365 Field Service smějí,</w:t>
      </w:r>
    </w:p>
    <w:p w14:paraId="79B5402E" w14:textId="77777777" w:rsidR="00432298" w:rsidRPr="00E464DF" w:rsidRDefault="00432298" w:rsidP="00AE13D9">
      <w:pPr>
        <w:pStyle w:val="ProductList-Body"/>
        <w:numPr>
          <w:ilvl w:val="0"/>
          <w:numId w:val="12"/>
        </w:numPr>
      </w:pPr>
      <w:r>
        <w:lastRenderedPageBreak/>
        <w:t>instalovat libovolný počet kopií softwaru Dynamics 365 Server (místní verze) na síťovém serveru nebo na sdílených serverech;</w:t>
      </w:r>
    </w:p>
    <w:p w14:paraId="396C188D" w14:textId="77777777" w:rsidR="00432298" w:rsidRPr="00E464DF" w:rsidRDefault="00432298" w:rsidP="00AE13D9">
      <w:pPr>
        <w:pStyle w:val="ProductList-Body"/>
        <w:numPr>
          <w:ilvl w:val="0"/>
          <w:numId w:val="12"/>
        </w:numPr>
      </w:pPr>
      <w:r>
        <w:t xml:space="preserve">instalovat software Dynamics CRM 2016 Server namísto produktu Dynamics 365 On-Premise Server; </w:t>
      </w:r>
    </w:p>
    <w:p w14:paraId="02F6AC2C" w14:textId="77777777" w:rsidR="00432298" w:rsidRPr="00E464DF" w:rsidRDefault="00432298" w:rsidP="00AE13D9">
      <w:pPr>
        <w:pStyle w:val="ProductList-Body"/>
        <w:numPr>
          <w:ilvl w:val="0"/>
          <w:numId w:val="12"/>
        </w:numPr>
      </w:pPr>
      <w:r>
        <w:t>povolit přístup k serverovému softwaru pouze uživatelům a zařízením, které mají přiřazenu kvalifikující licenci na bázi předplatného; a</w:t>
      </w:r>
    </w:p>
    <w:p w14:paraId="4C37CA62" w14:textId="77777777" w:rsidR="00432298" w:rsidRPr="00E464DF" w:rsidRDefault="00432298" w:rsidP="00AE13D9">
      <w:pPr>
        <w:pStyle w:val="ProductList-Body"/>
        <w:numPr>
          <w:ilvl w:val="0"/>
          <w:numId w:val="12"/>
        </w:numPr>
      </w:pPr>
      <w:r>
        <w:t>povolit uživatelům a zařízením s přiřazenou jednou z následujících licencí CAL přístup k verzi serverového softwaru, která je aktuální k počátečnímu datu předplatného: Licence CAL pro Dynamics 365 On-premises for Sales, Customer Service nebo Team Members; nebo licence CAL pro Dynamics CRM. Uživatelé a zařízení s přiřazenými licencemi CAL s aktivním krytím Software Assurance mohou přistupovat k novým verzím serverového softwaru.</w:t>
      </w:r>
    </w:p>
    <w:p w14:paraId="135BE680" w14:textId="77777777" w:rsidR="00432298" w:rsidRPr="00E464DF" w:rsidRDefault="00432298" w:rsidP="00AE13D9">
      <w:pPr>
        <w:pStyle w:val="ProductList-Body"/>
      </w:pPr>
    </w:p>
    <w:p w14:paraId="47A67F43" w14:textId="77777777" w:rsidR="00432298" w:rsidRPr="00E464DF" w:rsidRDefault="00432298" w:rsidP="00AE13D9">
      <w:pPr>
        <w:pStyle w:val="ProductList-Body"/>
        <w:tabs>
          <w:tab w:val="clear" w:pos="158"/>
          <w:tab w:val="left" w:pos="180"/>
        </w:tabs>
        <w:ind w:left="180"/>
      </w:pPr>
      <w:r>
        <w:rPr>
          <w:b/>
          <w:color w:val="0072C6"/>
        </w:rPr>
        <w:t>Dynamics 365 Business Central on-premises</w:t>
      </w:r>
    </w:p>
    <w:p w14:paraId="596D011C" w14:textId="77777777" w:rsidR="00432298" w:rsidRPr="00E464DF" w:rsidRDefault="00432298" w:rsidP="00AE13D9">
      <w:pPr>
        <w:pStyle w:val="ProductList-Body"/>
        <w:ind w:left="180"/>
      </w:pPr>
      <w:r>
        <w:t>Zákazníci s aktivním předplatným produktu Dynamics 365 Business Central smějí:</w:t>
      </w:r>
    </w:p>
    <w:p w14:paraId="45D06BDC" w14:textId="77777777" w:rsidR="00432298" w:rsidRPr="00E464DF" w:rsidRDefault="00432298" w:rsidP="00AE13D9">
      <w:pPr>
        <w:pStyle w:val="ProductList-Body"/>
        <w:numPr>
          <w:ilvl w:val="0"/>
          <w:numId w:val="12"/>
        </w:numPr>
      </w:pPr>
      <w:r>
        <w:t>instalovat libovolný počet kopií softwaru Dynamics 365 Business Central (místní verze) na síťovém serveru nebo na sdílených serverech;</w:t>
      </w:r>
    </w:p>
    <w:p w14:paraId="67C6A4D8" w14:textId="77777777" w:rsidR="00432298" w:rsidRPr="00E464DF" w:rsidRDefault="00432298" w:rsidP="00AE13D9">
      <w:pPr>
        <w:pStyle w:val="ProductList-Body"/>
        <w:numPr>
          <w:ilvl w:val="0"/>
          <w:numId w:val="12"/>
        </w:numPr>
      </w:pPr>
      <w:r>
        <w:t>povolit přístup k serverovému softwaru pouze uživatelům a zařízením, které mají přiřazenu kvalifikující licenci na bázi předplatného; a</w:t>
      </w:r>
    </w:p>
    <w:p w14:paraId="4AAEEF13" w14:textId="77777777" w:rsidR="00432298" w:rsidRPr="00E464DF" w:rsidRDefault="00432298" w:rsidP="00AE13D9">
      <w:pPr>
        <w:pStyle w:val="ProductList-Body"/>
        <w:numPr>
          <w:ilvl w:val="0"/>
          <w:numId w:val="12"/>
        </w:numPr>
      </w:pPr>
      <w:r>
        <w:t>povolit uživatelům a zařízením s přiřazenou jednou z následujících licencí CAL přístup k verzi serverového softwaru, která je aktuální k počátečnímu datu předplatného: Licence CAL k produktu Dynamics 365 Business Central Premium, Essentials nebo Team Member. Uživatelé a zařízení s přiřazenými licencemi CAL s aktivním plánem údržby mohou přistupovat k novým verzím serverového softwaru.</w:t>
      </w:r>
    </w:p>
    <w:p w14:paraId="3416885D" w14:textId="77777777" w:rsidR="00432298" w:rsidRPr="00E464DF" w:rsidRDefault="00432298" w:rsidP="00AE13D9">
      <w:pPr>
        <w:pStyle w:val="ProductList-Body"/>
      </w:pPr>
    </w:p>
    <w:p w14:paraId="5F7A372B" w14:textId="77777777" w:rsidR="00432298" w:rsidRPr="00E464DF" w:rsidRDefault="00432298" w:rsidP="00AE13D9">
      <w:pPr>
        <w:pStyle w:val="ProductList-ClauseHeading"/>
        <w:keepNext w:val="0"/>
      </w:pPr>
      <w:r>
        <w:t>Řešení Microsoft Relationship Sales</w:t>
      </w:r>
    </w:p>
    <w:p w14:paraId="0A233F69" w14:textId="626B4788" w:rsidR="00432298" w:rsidRPr="00E464DF" w:rsidRDefault="00432298" w:rsidP="00AE13D9">
      <w:pPr>
        <w:pStyle w:val="ProductList-Body"/>
      </w:pPr>
      <w:r>
        <w:t>Řešení Microsoft Relationship Sales zahrnuje produkty Dynamics 365 Sales Enterprise a LinkedIn Sales Navigator Team nebo Enterprise. Služba LinkedIn Sales Navigator Team/Enterprise je určena výhradně pro licencovaného uživatele řešení Microsoft Relationship Sales po dobu trvání jeho odběru.</w:t>
      </w:r>
    </w:p>
    <w:p w14:paraId="054462CF" w14:textId="77777777" w:rsidR="00432298" w:rsidRPr="00E464DF" w:rsidRDefault="00432298" w:rsidP="00AE13D9">
      <w:pPr>
        <w:pStyle w:val="ProductList-Body"/>
        <w:ind w:left="180"/>
      </w:pPr>
      <w:r>
        <w:rPr>
          <w:b/>
          <w:color w:val="0072C6"/>
        </w:rPr>
        <w:t>LinkedIn Sales Navigator</w:t>
      </w:r>
    </w:p>
    <w:p w14:paraId="2B8F5380" w14:textId="2CE409E9" w:rsidR="00432298" w:rsidRPr="004A7854" w:rsidRDefault="00933364" w:rsidP="00AE13D9">
      <w:pPr>
        <w:pStyle w:val="ProductList-Body"/>
        <w:ind w:left="180"/>
        <w:rPr>
          <w:spacing w:val="-2"/>
        </w:rPr>
      </w:pPr>
      <w:r>
        <w:t xml:space="preserve">Produkt LinkedIn Sales Navigator poskytuje společnost LinkedIn Corporation. Zákazník smí službu LinkedIn Sales Navigator využívat pouze ke generování potenciálních prodejních zakázek a nikoli k náboru. Každý uživatel služby LinkedIn Sales Navigator musí být členem sítě LinkedIn a souhlasit s dodržováním smlouvy s uživatelem sítě LinkedIn dostupné na adrese </w:t>
      </w:r>
      <w:hyperlink r:id="rId47" w:history="1">
        <w:r>
          <w:rPr>
            <w:rStyle w:val="Hyperlink"/>
          </w:rPr>
          <w:t>https://www.linkedin.com/legal/preview/user-agreement</w:t>
        </w:r>
      </w:hyperlink>
      <w:r>
        <w:t xml:space="preserve">. Bez ohledu na protikladná ustanovení uvedená v multilicenční smlouvě zákazníka (včetně těchto podmínek pro služby online nebo smlouvy DPA) se na zákazníkovo užívání služby LinkedIn Sales Navigator vztahují zásady ochrany osobních údajů služby LinkedIn dostupné na adrese </w:t>
      </w:r>
      <w:hyperlink r:id="rId48" w:history="1">
        <w:r>
          <w:rPr>
            <w:rStyle w:val="Hyperlink"/>
          </w:rPr>
          <w:t>https://www.linkedin.com/legal/privacy-policy</w:t>
        </w:r>
      </w:hyperlink>
      <w:r>
        <w:t xml:space="preserve">. Společnost LinkedIn Corporation (jako zpracovatel údajů) a zákazník (jako správce údajů) budou dodržovat podmínky smlouvy o zpracování dat umístěné na adrese </w:t>
      </w:r>
      <w:hyperlink r:id="rId49" w:history="1">
        <w:r>
          <w:rPr>
            <w:rStyle w:val="Hyperlink"/>
          </w:rPr>
          <w:t>https://legal.linkedin.com/dpa</w:t>
        </w:r>
      </w:hyperlink>
      <w:r w:rsidR="00432298" w:rsidRPr="004A7854">
        <w:rPr>
          <w:spacing w:val="-2"/>
        </w:rPr>
        <w:t xml:space="preserve">. </w:t>
      </w:r>
    </w:p>
    <w:p w14:paraId="34832719" w14:textId="77777777" w:rsidR="00432298" w:rsidRPr="00E464DF" w:rsidRDefault="00432298" w:rsidP="00AE13D9">
      <w:pPr>
        <w:pStyle w:val="ProductList-Body"/>
      </w:pPr>
    </w:p>
    <w:p w14:paraId="267FBC81" w14:textId="77777777" w:rsidR="00432298" w:rsidRPr="00E464DF" w:rsidRDefault="00432298" w:rsidP="00AE13D9">
      <w:pPr>
        <w:pStyle w:val="ProductList-ClauseHeading"/>
        <w:keepNext w:val="0"/>
      </w:pPr>
      <w:r>
        <w:t>Dynamics 365 Operations Order Lines</w:t>
      </w:r>
    </w:p>
    <w:p w14:paraId="0D6F7336" w14:textId="77777777" w:rsidR="00432298" w:rsidRPr="00E464DF" w:rsidRDefault="00432298" w:rsidP="00AE13D9">
      <w:pPr>
        <w:pStyle w:val="ProductList-Body"/>
      </w:pPr>
      <w:r>
        <w:t>Uživatelé ani zařízení nepotřebují licenci na odběr k nepřímému (neuskutečňovanému prostřednictvím klientského uživatelského rozhraní) provádění typů transakcí označených v licenční příručce služby Dynamics 365 (</w:t>
      </w:r>
      <w:hyperlink r:id="rId50" w:history="1">
        <w:r>
          <w:rPr>
            <w:rStyle w:val="Hyperlink"/>
          </w:rPr>
          <w:t>https://go.microsoft.com/fwlink/?LinkId=866544&amp;clcid=0x409</w:t>
        </w:r>
      </w:hyperlink>
      <w:r>
        <w:t xml:space="preserve">). Počet povolených transakcí je omezen počtem licencovaných řádků objednávky. </w:t>
      </w:r>
    </w:p>
    <w:p w14:paraId="07A3AA00" w14:textId="77777777" w:rsidR="00432298" w:rsidRPr="00E464DF" w:rsidRDefault="00432298" w:rsidP="00AE13D9">
      <w:pPr>
        <w:pStyle w:val="ProductList-Body"/>
        <w:tabs>
          <w:tab w:val="clear" w:pos="158"/>
          <w:tab w:val="left" w:pos="90"/>
          <w:tab w:val="left" w:pos="270"/>
        </w:tabs>
      </w:pPr>
    </w:p>
    <w:p w14:paraId="2CBD6B23" w14:textId="77777777" w:rsidR="00432298" w:rsidRPr="00E464DF" w:rsidRDefault="00432298" w:rsidP="00AE13D9">
      <w:pPr>
        <w:pStyle w:val="ProductList-ClauseHeading"/>
        <w:keepNext w:val="0"/>
      </w:pPr>
      <w:r>
        <w:t>Dynamics 365 Customer Insights</w:t>
      </w:r>
    </w:p>
    <w:p w14:paraId="79C3ECD6" w14:textId="77777777" w:rsidR="00432298" w:rsidRPr="00E464DF" w:rsidRDefault="00432298" w:rsidP="00AE13D9">
      <w:pPr>
        <w:pStyle w:val="ProductList-Body"/>
        <w:tabs>
          <w:tab w:val="clear" w:pos="158"/>
          <w:tab w:val="left" w:pos="90"/>
          <w:tab w:val="left" w:pos="270"/>
        </w:tabs>
        <w:ind w:left="518" w:hanging="360"/>
      </w:pPr>
      <w:r>
        <w:rPr>
          <w:b/>
          <w:bCs/>
          <w:color w:val="0072C6"/>
        </w:rPr>
        <w:t>Data a statistiky poskytované společností Microsoft</w:t>
      </w:r>
    </w:p>
    <w:p w14:paraId="6C61C6C0" w14:textId="77777777" w:rsidR="00432298" w:rsidRPr="00E464DF" w:rsidRDefault="00432298" w:rsidP="00AE13D9">
      <w:pPr>
        <w:pStyle w:val="ProductList-Body"/>
        <w:tabs>
          <w:tab w:val="clear" w:pos="158"/>
          <w:tab w:val="left" w:pos="90"/>
          <w:tab w:val="left" w:pos="270"/>
        </w:tabs>
        <w:ind w:left="158"/>
      </w:pPr>
      <w:r>
        <w:t>Služba Dynamics 365 Customer Insights může zahrnovat data a informace poskytované společností Microsoft (mimo jiné včetně dat a informací ze segmentu trhu a afinity značky), které může zákazník používat pouze k interním obchodním účelům.</w:t>
      </w:r>
    </w:p>
    <w:p w14:paraId="7E129B13" w14:textId="77777777" w:rsidR="00432298" w:rsidRPr="00E464DF" w:rsidRDefault="00432298" w:rsidP="00AE13D9">
      <w:pPr>
        <w:pStyle w:val="ProductList-Body"/>
        <w:tabs>
          <w:tab w:val="clear" w:pos="158"/>
          <w:tab w:val="left" w:pos="90"/>
          <w:tab w:val="left" w:pos="270"/>
        </w:tabs>
        <w:ind w:left="360" w:hanging="360"/>
      </w:pPr>
    </w:p>
    <w:p w14:paraId="2AD41453" w14:textId="77777777" w:rsidR="00432298" w:rsidRPr="00E464DF" w:rsidRDefault="00432298" w:rsidP="00AE13D9">
      <w:pPr>
        <w:pStyle w:val="ProductList-ClauseHeading"/>
        <w:keepNext w:val="0"/>
        <w:tabs>
          <w:tab w:val="clear" w:pos="360"/>
          <w:tab w:val="left" w:pos="0"/>
        </w:tabs>
        <w:ind w:left="360" w:hanging="360"/>
      </w:pPr>
      <w:r>
        <w:t>Ochrana před podvody Dynamics 365</w:t>
      </w:r>
    </w:p>
    <w:p w14:paraId="528EA5CF" w14:textId="48A41AC7" w:rsidR="00432298" w:rsidRPr="00E464DF" w:rsidRDefault="00933364" w:rsidP="00AE13D9">
      <w:pPr>
        <w:pStyle w:val="ProductList-Body"/>
      </w:pPr>
      <w:r>
        <w:t>Nástroj pro ochranu před podvody Dynamics 365 Fraud Protection (DFP) zpracovává zákaznická data zákazníků DFP podle popisu v centru Microsoft Dynamics 365 Trust Center za účelem poskytování služby, která zahrnuje poskytování informací o pravděpodobnosti podvodu u platebních transakcí zákazníka a dalších událostí souvisejících s podvody (dále jen „informace o podvodech“). Zákazník bere na vědomí a souhlasí s tím, že (i) údaje o zákaznících poskytované pro službu online budou anonymizovány a sloučeny s údaji o zákaznících jiných zákazníků služby ochrany proti podvodům D365; (ii) zákazník nebude moci přistupovat, extrahovat ani odstraňovat anonymizovaná zákaznická data, která se používají ke generování statistik o podvodech; a (iii) po ukončení předplatného zákazníka služby na ochranu před podvody Dynamics 365 bude společnost Microsoft nadále zpracovávat anonymizovaná zákaznická data pouze za účelem poskytování informací o podvodech dalším zákazníkům služby Dynamics 365 pro ochranu před podvody. Ve statistikách podvodů generovaných společností Microsoft nejsou odhalena zákaznická data ani jiné identifikovatelné informace o žádném zákazníkovi, který používá ochranu před podvody Dynamics 365</w:t>
      </w:r>
      <w:r w:rsidR="00432298">
        <w:t>.</w:t>
      </w:r>
    </w:p>
    <w:p w14:paraId="6C2E3E87" w14:textId="77777777" w:rsidR="0016406C" w:rsidRDefault="0016406C" w:rsidP="00FC3A44">
      <w:pPr>
        <w:pStyle w:val="ProductList-Body"/>
        <w:tabs>
          <w:tab w:val="clear" w:pos="158"/>
          <w:tab w:val="left" w:pos="90"/>
          <w:tab w:val="left" w:pos="270"/>
        </w:tabs>
        <w:ind w:left="518" w:hanging="360"/>
        <w:rPr>
          <w:b/>
          <w:bCs/>
          <w:color w:val="0072C6"/>
        </w:rPr>
      </w:pPr>
    </w:p>
    <w:p w14:paraId="457BD07D" w14:textId="23220BDF" w:rsidR="00432298" w:rsidRPr="00E464DF" w:rsidRDefault="00432298" w:rsidP="00FC3A44">
      <w:pPr>
        <w:pStyle w:val="ProductList-Body"/>
        <w:tabs>
          <w:tab w:val="clear" w:pos="158"/>
          <w:tab w:val="left" w:pos="90"/>
          <w:tab w:val="left" w:pos="270"/>
        </w:tabs>
        <w:ind w:left="518" w:hanging="360"/>
      </w:pPr>
      <w:r>
        <w:rPr>
          <w:b/>
          <w:bCs/>
          <w:color w:val="0072C6"/>
        </w:rPr>
        <w:t>Omezení použití</w:t>
      </w:r>
    </w:p>
    <w:p w14:paraId="39FA2088" w14:textId="77777777" w:rsidR="00432298" w:rsidRPr="00E464DF" w:rsidRDefault="00432298" w:rsidP="00AE13D9">
      <w:pPr>
        <w:pStyle w:val="ProductList-Body"/>
        <w:tabs>
          <w:tab w:val="clear" w:pos="158"/>
          <w:tab w:val="left" w:pos="90"/>
          <w:tab w:val="left" w:pos="270"/>
        </w:tabs>
        <w:ind w:left="158"/>
      </w:pPr>
      <w:r>
        <w:t xml:space="preserve">Zákazník smí používat informace o podvodech pouze k předcházení podvodům a k identifikaci legitimních transakcí. Zákazník souhlasí, že nebude používat informace o podvodech (i) jako jediný faktor při určování, zda pokračovat v platební transakci; ii) jako faktor při určování finančního postavení, finanční historie, bonity nebo způsobilosti dané osoby k pojištění, bydlení nebo zaměstnání; ani (iii) přijímat rozhodnutí, která mají právní účinky nebo významné osobní důsledky týkající se takové osoby. Společnost Microsoft při poskytování ochrany proti podvodům Dynamics 365 není „institucí pro zjišťování důvěryhodnosti„ a neposkytuje „zprávy o spotřebitelích“ ani „odkazování na úvěry“ (protože takové postupy jsou definovány v americkém zákonu „Fair Credit Reporting Act“, v britském zákonu Financial Services and Markets Act a podobných zákonech). </w:t>
      </w:r>
    </w:p>
    <w:p w14:paraId="4BBEC212" w14:textId="77777777" w:rsidR="00432298" w:rsidRPr="00E464DF" w:rsidRDefault="00432298" w:rsidP="00AE13D9">
      <w:pPr>
        <w:pStyle w:val="ProductList-Body"/>
        <w:tabs>
          <w:tab w:val="left" w:pos="90"/>
          <w:tab w:val="left" w:pos="270"/>
        </w:tabs>
        <w:ind w:left="518" w:hanging="360"/>
      </w:pPr>
    </w:p>
    <w:p w14:paraId="6C473828" w14:textId="7027FD02" w:rsidR="005A36C2" w:rsidRPr="00931AE7" w:rsidRDefault="00432298" w:rsidP="00933364">
      <w:pPr>
        <w:pStyle w:val="ProductList-Body"/>
        <w:tabs>
          <w:tab w:val="clear" w:pos="158"/>
          <w:tab w:val="left" w:pos="90"/>
          <w:tab w:val="left" w:pos="270"/>
        </w:tabs>
        <w:ind w:left="180" w:hanging="22"/>
      </w:pPr>
      <w:r w:rsidRPr="005F7C7B">
        <w:rPr>
          <w:spacing w:val="-1"/>
        </w:rPr>
        <w:lastRenderedPageBreak/>
        <w:t>Zákazník souhlasí s tím, že bude dodržovat veškerá další omezení týkající se používání informací o podvodech, které společnost Microsoft považuje za nutné. Zákazník potvrdí společnosti Microsoft dodržování omezení používání informací o podvodech do deseti (10) dnů od přijetí žádosti, aby tak učinil od společnosti Microsoft. Bude-li společnost Microsoft potřebovat další informace, aby zajistila dodržování těchto omezení, bude zákazník do 30 pracovních dnů od vyžádání spolupracovat se společností Microsoft při poskytování těchto informací, a to včetně dokumentace</w:t>
      </w:r>
      <w:r w:rsidR="005A36C2">
        <w:t>.</w:t>
      </w:r>
    </w:p>
    <w:bookmarkStart w:id="123" w:name="O365Services"/>
    <w:p w14:paraId="4BBDF0C6" w14:textId="77777777" w:rsidR="00647A97" w:rsidRPr="00903BB7" w:rsidRDefault="00647A97" w:rsidP="00AE13D9">
      <w:pPr>
        <w:pStyle w:val="ProductList-Body"/>
        <w:shd w:val="clear" w:color="auto" w:fill="A6A6A6" w:themeFill="background1" w:themeFillShade="A6"/>
        <w:spacing w:before="120" w:after="240"/>
        <w:jc w:val="right"/>
      </w:pPr>
      <w:r>
        <w:fldChar w:fldCharType="begin"/>
      </w:r>
      <w:r>
        <w:instrText>HYPERLINK  \l "TableofContents" \o "Obsah"</w:instrText>
      </w:r>
      <w:r>
        <w:fldChar w:fldCharType="separate"/>
      </w:r>
      <w:r>
        <w:rPr>
          <w:rStyle w:val="Hyperlink"/>
          <w:sz w:val="16"/>
          <w:szCs w:val="16"/>
        </w:rPr>
        <w:t>Obsah</w:t>
      </w:r>
      <w:r>
        <w:rPr>
          <w:rStyle w:val="Hyperlink"/>
          <w:sz w:val="16"/>
          <w:szCs w:val="16"/>
        </w:rPr>
        <w:fldChar w:fldCharType="end"/>
      </w:r>
      <w:r>
        <w:rPr>
          <w:sz w:val="16"/>
          <w:szCs w:val="16"/>
        </w:rPr>
        <w:t xml:space="preserve"> / </w:t>
      </w:r>
      <w:hyperlink w:anchor="GeneralTerms" w:tooltip="Obecné podmínky" w:history="1">
        <w:r>
          <w:rPr>
            <w:rStyle w:val="Hyperlink"/>
            <w:sz w:val="16"/>
            <w:szCs w:val="16"/>
          </w:rPr>
          <w:t>Obecné podmínky</w:t>
        </w:r>
      </w:hyperlink>
    </w:p>
    <w:p w14:paraId="4E44AC5B" w14:textId="374CACCC" w:rsidR="003D22CB" w:rsidRPr="007354C3" w:rsidRDefault="004E52BA" w:rsidP="00AE13D9">
      <w:pPr>
        <w:pStyle w:val="ProductList-OfferingGroupHeading"/>
        <w:rPr>
          <w:lang w:val="cs-CZ"/>
        </w:rPr>
      </w:pPr>
      <w:bookmarkStart w:id="124" w:name="_Toc36483182"/>
      <w:r w:rsidRPr="007354C3">
        <w:rPr>
          <w:lang w:val="cs-CZ"/>
        </w:rPr>
        <w:t>Služby Office 365</w:t>
      </w:r>
      <w:bookmarkEnd w:id="124"/>
    </w:p>
    <w:bookmarkEnd w:id="123"/>
    <w:p w14:paraId="0D6092AD" w14:textId="54CF99D6" w:rsidR="000E3993" w:rsidRPr="00690C65" w:rsidRDefault="00D0736E" w:rsidP="00AE13D9">
      <w:pPr>
        <w:pStyle w:val="ProductList-Body"/>
        <w:tabs>
          <w:tab w:val="clear" w:pos="158"/>
          <w:tab w:val="left" w:pos="360"/>
        </w:tabs>
      </w:pPr>
      <w:r>
        <w:rPr>
          <w:b/>
          <w:color w:val="00188F"/>
        </w:rPr>
        <w:t>Sdělení</w:t>
      </w:r>
    </w:p>
    <w:p w14:paraId="37A7963A" w14:textId="1DAC3CAC" w:rsidR="00D0736E" w:rsidRPr="00690C65" w:rsidRDefault="000E3993" w:rsidP="00AE13D9">
      <w:pPr>
        <w:pStyle w:val="ProductList-Body"/>
      </w:pPr>
      <w:r>
        <w:t xml:space="preserve">Platí příslušná sdělení pro produkt Bing Maps v </w:t>
      </w:r>
      <w:hyperlink w:anchor="Attachment1" w:tooltip="Příloha 1" w:history="1">
        <w:r w:rsidR="00E9426C">
          <w:rPr>
            <w:rStyle w:val="Hyperlink"/>
          </w:rPr>
          <w:t>Příloha 1</w:t>
        </w:r>
      </w:hyperlink>
      <w:r>
        <w:t>.</w:t>
      </w:r>
      <w:r w:rsidR="009314AF">
        <w:t xml:space="preserve"> </w:t>
      </w:r>
      <w:r w:rsidR="00D0736E">
        <w:t xml:space="preserve">Jakékoli služby registrace, migrace nebo nasazení poskytované zákazníkovi jsou předmětem sdělení odborných služeb v </w:t>
      </w:r>
      <w:hyperlink w:anchor="Attachment1" w:tooltip="Příloha 1" w:history="1">
        <w:r w:rsidR="00C52EC2">
          <w:rPr>
            <w:rStyle w:val="Hyperlink"/>
          </w:rPr>
          <w:t>Příloha 1</w:t>
        </w:r>
      </w:hyperlink>
      <w:r w:rsidR="00D0736E">
        <w:t>.</w:t>
      </w:r>
    </w:p>
    <w:p w14:paraId="6DD48789" w14:textId="77777777" w:rsidR="000E3993" w:rsidRPr="00690C65" w:rsidRDefault="000E3993" w:rsidP="00AE13D9">
      <w:pPr>
        <w:pStyle w:val="ProductList-Body"/>
      </w:pPr>
    </w:p>
    <w:p w14:paraId="78B5ADA0" w14:textId="77777777" w:rsidR="009427A1" w:rsidRPr="00690C65" w:rsidRDefault="009427A1" w:rsidP="00AE13D9">
      <w:pPr>
        <w:pStyle w:val="ProductList-Body"/>
      </w:pPr>
      <w:bookmarkStart w:id="125" w:name="CoreFeaturesforOffice365Services"/>
      <w:r>
        <w:rPr>
          <w:b/>
          <w:color w:val="00188F"/>
        </w:rPr>
        <w:t>Hlavní funkce pro služby Office 365</w:t>
      </w:r>
    </w:p>
    <w:bookmarkEnd w:id="125"/>
    <w:p w14:paraId="3ED5EEEB" w14:textId="4D119DB1" w:rsidR="009427A1" w:rsidRPr="00690C65" w:rsidRDefault="009427A1" w:rsidP="00AE13D9">
      <w:pPr>
        <w:pStyle w:val="ProductList-Body"/>
      </w:pPr>
      <w:r>
        <w:t>Během doby platnosti odběru zákazníka budou služby Office 365 v podstatných ohledech odpovídat popisu hlavních funkcí uvedenému (je-li k dispozici) v oddílech věnovaných službě Office 365, a to v souladu s omezeními produktu nebo externími faktory (jako je například příjemce, limity četnosti zpráv, velikosti zpráv a poštovní schránky pro e-mail, výchozí nebo zákazníkem nastavené zásady uchovávání dat, limity vyhledávání, limity úložiště, konfigurace zákazníka nebo koncového uživatele a splnění kapacitních limitů). Společnost Microsoft může trvale odstranit funkci uvedenou níže, pouze pokud zákazníkovi poskytne přiměřenou alternativní funkci.</w:t>
      </w:r>
    </w:p>
    <w:p w14:paraId="3A5E66E0" w14:textId="77777777" w:rsidR="0016406C" w:rsidRDefault="0016406C" w:rsidP="00AE13D9">
      <w:pPr>
        <w:pStyle w:val="ProductList-Body"/>
        <w:tabs>
          <w:tab w:val="clear" w:pos="158"/>
          <w:tab w:val="left" w:pos="360"/>
        </w:tabs>
        <w:ind w:left="187"/>
        <w:rPr>
          <w:b/>
          <w:color w:val="0072C6"/>
        </w:rPr>
      </w:pPr>
    </w:p>
    <w:p w14:paraId="6313F83C" w14:textId="4521BD0D" w:rsidR="009427A1" w:rsidRPr="00690C65" w:rsidRDefault="009427A1" w:rsidP="00AE13D9">
      <w:pPr>
        <w:pStyle w:val="ProductList-Body"/>
        <w:tabs>
          <w:tab w:val="clear" w:pos="158"/>
          <w:tab w:val="left" w:pos="360"/>
        </w:tabs>
        <w:ind w:left="187"/>
      </w:pPr>
      <w:r>
        <w:rPr>
          <w:b/>
          <w:color w:val="0072C6"/>
        </w:rPr>
        <w:t>Portál pro správu</w:t>
      </w:r>
    </w:p>
    <w:p w14:paraId="1026F256" w14:textId="77777777" w:rsidR="009427A1" w:rsidRPr="00690C65" w:rsidRDefault="009427A1" w:rsidP="00AE13D9">
      <w:pPr>
        <w:pStyle w:val="ProductList-Body"/>
        <w:tabs>
          <w:tab w:val="clear" w:pos="158"/>
          <w:tab w:val="left" w:pos="360"/>
        </w:tabs>
        <w:ind w:left="180"/>
      </w:pPr>
      <w:r>
        <w:t>Zákazník bude moct přidávat nebo odebírat koncové uživatele a domény, spravovat licence a vytvářet skupiny prostřednictvím portálu služeb Microsoft Online Services nebo nástupnického webu.</w:t>
      </w:r>
    </w:p>
    <w:p w14:paraId="6DEB3BE1" w14:textId="77777777" w:rsidR="009427A1" w:rsidRPr="00690C65" w:rsidRDefault="009427A1" w:rsidP="00AE13D9">
      <w:pPr>
        <w:pStyle w:val="ProductList-Body"/>
      </w:pPr>
    </w:p>
    <w:p w14:paraId="61FD35E9" w14:textId="77777777" w:rsidR="000516CB" w:rsidRPr="00BA2331" w:rsidRDefault="000516CB" w:rsidP="00AE13D9">
      <w:pPr>
        <w:pStyle w:val="ProductList-ClauseHeading"/>
        <w:keepNext w:val="0"/>
      </w:pPr>
      <w:r>
        <w:t>Šifrování služby pomocí zákaznického kódu</w:t>
      </w:r>
    </w:p>
    <w:p w14:paraId="4A0A0C01" w14:textId="7E7B4C77" w:rsidR="000516CB" w:rsidRDefault="000516CB" w:rsidP="00AE13D9">
      <w:pPr>
        <w:pStyle w:val="ProductList-Body"/>
        <w:tabs>
          <w:tab w:val="clear" w:pos="158"/>
          <w:tab w:val="left" w:pos="180"/>
        </w:tabs>
      </w:pPr>
      <w:r>
        <w:t>Zákazník nese veškerá rizika spojená s odstraněním nebo nepřístupností dat a výpadky služeb, které vyplývají z nedostupnosti šifrovacího klíče způsobené zákazníkem.</w:t>
      </w:r>
    </w:p>
    <w:p w14:paraId="5B3163B8" w14:textId="114B4475" w:rsidR="000516CB" w:rsidRDefault="000516CB" w:rsidP="00AE13D9">
      <w:pPr>
        <w:pStyle w:val="ProductList-Body"/>
        <w:tabs>
          <w:tab w:val="clear" w:pos="158"/>
          <w:tab w:val="left" w:pos="180"/>
        </w:tabs>
      </w:pPr>
    </w:p>
    <w:p w14:paraId="29F6DD4B" w14:textId="77777777" w:rsidR="0016406C" w:rsidRDefault="0016406C" w:rsidP="0016406C">
      <w:pPr>
        <w:pStyle w:val="ProductList-Body"/>
        <w:rPr>
          <w:b/>
          <w:color w:val="00188F"/>
        </w:rPr>
      </w:pPr>
      <w:r>
        <w:rPr>
          <w:b/>
          <w:color w:val="00188F"/>
        </w:rPr>
        <w:t>Cortana</w:t>
      </w:r>
    </w:p>
    <w:p w14:paraId="7E94439C" w14:textId="77777777" w:rsidR="0016406C" w:rsidRDefault="0016406C" w:rsidP="0016406C">
      <w:pPr>
        <w:pStyle w:val="ProductList-Body"/>
        <w:rPr>
          <w:bCs/>
        </w:rPr>
      </w:pPr>
      <w:r>
        <w:rPr>
          <w:bCs/>
        </w:rPr>
        <w:t>Základní platformová služba Cortana integrovaná ve službách Office 365 umožňuje v určitých případech uživatelům připojit se ke službám Microsoft mimo služby Office 365; je-li to povoleno zákazníkem, uživatelé, kteří se rozhodnou užívat takové služby, ve vztahu ke kterým je společnost Microsoft správcem údajů, musí při užívání těchto služeb dodržovat podmínky užívání jiné než tyto podmínky pro služby online, jak je uvedeno v dokumentaci k produktu.</w:t>
      </w:r>
    </w:p>
    <w:p w14:paraId="65FFB31F" w14:textId="77777777" w:rsidR="00D57B56" w:rsidRPr="00AC2618" w:rsidRDefault="00D57B56" w:rsidP="00AE13D9">
      <w:pPr>
        <w:pStyle w:val="ProductList-Body"/>
        <w:tabs>
          <w:tab w:val="clear" w:pos="158"/>
          <w:tab w:val="left" w:pos="360"/>
        </w:tabs>
      </w:pPr>
    </w:p>
    <w:p w14:paraId="1D87AC64" w14:textId="77777777" w:rsidR="00D57B56" w:rsidRPr="003521B5" w:rsidRDefault="00D57B56" w:rsidP="00AE13D9">
      <w:pPr>
        <w:pStyle w:val="ProductList-Body"/>
        <w:tabs>
          <w:tab w:val="clear" w:pos="158"/>
          <w:tab w:val="left" w:pos="180"/>
        </w:tabs>
        <w:rPr>
          <w:b/>
          <w:color w:val="00188F"/>
        </w:rPr>
      </w:pPr>
      <w:r>
        <w:rPr>
          <w:b/>
          <w:color w:val="00188F"/>
        </w:rPr>
        <w:t xml:space="preserve">Zkušební verze: </w:t>
      </w:r>
      <w:r>
        <w:t>Zkušební verze produktu Microsoft Teams může být spuštěna pouze jednotlivými koncovými uživateli. Zákazník nemůže spustit zkušební verzi aplikace Microsoft Teams jménem zaměstnanců koncového uživatele.</w:t>
      </w:r>
    </w:p>
    <w:p w14:paraId="51036DF5" w14:textId="55478D09" w:rsidR="00114032" w:rsidRDefault="00114032" w:rsidP="00AE13D9">
      <w:pPr>
        <w:pStyle w:val="ProductList-Body"/>
        <w:tabs>
          <w:tab w:val="clear" w:pos="158"/>
          <w:tab w:val="left" w:pos="360"/>
        </w:tabs>
      </w:pPr>
    </w:p>
    <w:p w14:paraId="4CC9536F" w14:textId="77777777" w:rsidR="00F45D36" w:rsidRPr="00EB48C9" w:rsidRDefault="00F45D36" w:rsidP="00FC3A44">
      <w:pPr>
        <w:pStyle w:val="ProductList-Body"/>
        <w:rPr>
          <w:b/>
          <w:color w:val="00188F"/>
        </w:rPr>
      </w:pPr>
      <w:r>
        <w:rPr>
          <w:b/>
          <w:color w:val="00188F"/>
        </w:rPr>
        <w:t>Microsoft Threat Experts</w:t>
      </w:r>
    </w:p>
    <w:p w14:paraId="6292AFD3" w14:textId="77777777" w:rsidR="00F45D36" w:rsidRDefault="00F45D36" w:rsidP="00AE13D9">
      <w:pPr>
        <w:pStyle w:val="ProductList-Body"/>
        <w:ind w:right="-720"/>
      </w:pPr>
      <w:r>
        <w:t xml:space="preserve">Veškeré služby poskytované zákazníkovi prostřednictvím Microsoft Threat Experts Experts on Demand jsou předmětem sdělení odborných služeb v </w:t>
      </w:r>
      <w:hyperlink w:anchor="Příloha 1" w:tooltip="Příloha 1" w:history="1">
        <w:r>
          <w:rPr>
            <w:rStyle w:val="Hyperlink"/>
          </w:rPr>
          <w:t>příloze 1</w:t>
        </w:r>
      </w:hyperlink>
      <w:r>
        <w:t>.</w:t>
      </w:r>
    </w:p>
    <w:p w14:paraId="247C39FD" w14:textId="77777777" w:rsidR="00F45D36" w:rsidRDefault="00F45D36" w:rsidP="00AE13D9">
      <w:pPr>
        <w:pStyle w:val="ProductList-Body"/>
        <w:rPr>
          <w:b/>
          <w:color w:val="00188F"/>
        </w:rPr>
      </w:pPr>
    </w:p>
    <w:p w14:paraId="6E64D5B1" w14:textId="1825A2B3" w:rsidR="00114032" w:rsidRPr="00D67A4B" w:rsidRDefault="00114032" w:rsidP="00AE13D9">
      <w:pPr>
        <w:pStyle w:val="ProductList-Body"/>
        <w:rPr>
          <w:b/>
          <w:color w:val="00188F"/>
        </w:rPr>
      </w:pPr>
      <w:r>
        <w:rPr>
          <w:b/>
          <w:color w:val="00188F"/>
        </w:rPr>
        <w:t>Yammer</w:t>
      </w:r>
    </w:p>
    <w:p w14:paraId="2D66CF01" w14:textId="77777777" w:rsidR="00114032" w:rsidRDefault="00114032" w:rsidP="00AE13D9">
      <w:pPr>
        <w:pStyle w:val="ProductList-Body"/>
      </w:pPr>
      <w:r>
        <w:t>V případě služeb Office 365, které zahrnují službu Yammer, nepotřebují externí uživatelé, kteří jsou pozvaní do sítě Yammer prostřednictvím funkce externí sítě, licence na odběr na základě počtu uživatelů.</w:t>
      </w:r>
    </w:p>
    <w:bookmarkStart w:id="126" w:name="AudioServices"/>
    <w:p w14:paraId="414076BE" w14:textId="69BD55AB" w:rsidR="002F76B6" w:rsidRDefault="00647A97" w:rsidP="00AE13D9">
      <w:pPr>
        <w:pStyle w:val="ProductList-Body"/>
        <w:shd w:val="clear" w:color="auto" w:fill="A6A6A6" w:themeFill="background1" w:themeFillShade="A6"/>
        <w:spacing w:before="120" w:after="240"/>
        <w:jc w:val="right"/>
      </w:pPr>
      <w:r>
        <w:fldChar w:fldCharType="begin"/>
      </w:r>
      <w:r>
        <w:instrText>HYPERLINK  \l "TableofContents" \o "Obsah"</w:instrText>
      </w:r>
      <w:r>
        <w:fldChar w:fldCharType="separate"/>
      </w:r>
      <w:r>
        <w:rPr>
          <w:rStyle w:val="Hyperlink"/>
          <w:sz w:val="16"/>
          <w:szCs w:val="16"/>
        </w:rPr>
        <w:t>Obsah</w:t>
      </w:r>
      <w:r>
        <w:rPr>
          <w:rStyle w:val="Hyperlink"/>
          <w:sz w:val="16"/>
          <w:szCs w:val="16"/>
        </w:rPr>
        <w:fldChar w:fldCharType="end"/>
      </w:r>
      <w:r>
        <w:rPr>
          <w:sz w:val="16"/>
          <w:szCs w:val="16"/>
        </w:rPr>
        <w:t xml:space="preserve"> / </w:t>
      </w:r>
      <w:hyperlink w:anchor="GeneralTerms" w:tooltip="Obecné podmínky" w:history="1">
        <w:r>
          <w:rPr>
            <w:rStyle w:val="Hyperlink"/>
            <w:sz w:val="16"/>
            <w:szCs w:val="16"/>
          </w:rPr>
          <w:t>Obecné podmínky</w:t>
        </w:r>
      </w:hyperlink>
    </w:p>
    <w:p w14:paraId="0F7CF901" w14:textId="5E7B74E6" w:rsidR="002170C9" w:rsidRPr="00740DB2" w:rsidRDefault="00B05984" w:rsidP="0016406C">
      <w:pPr>
        <w:pStyle w:val="ProductList-Offering2Heading"/>
        <w:outlineLvl w:val="2"/>
        <w:rPr>
          <w:lang w:val="cs-CZ"/>
        </w:rPr>
      </w:pPr>
      <w:r w:rsidRPr="002170C9">
        <w:rPr>
          <w:lang w:val="cs-CZ"/>
        </w:rPr>
        <w:tab/>
      </w:r>
      <w:bookmarkStart w:id="127" w:name="_Toc528174078"/>
      <w:bookmarkStart w:id="128" w:name="_Toc36483183"/>
      <w:bookmarkStart w:id="129" w:name="ExchangeOnline"/>
      <w:bookmarkStart w:id="130" w:name="_Toc524436947"/>
      <w:bookmarkStart w:id="131" w:name="_Toc523239319"/>
      <w:r w:rsidR="002170C9" w:rsidRPr="00740DB2">
        <w:rPr>
          <w:lang w:val="cs-CZ"/>
        </w:rPr>
        <w:t>Audio služby</w:t>
      </w:r>
      <w:bookmarkEnd w:id="127"/>
      <w:bookmarkEnd w:id="128"/>
    </w:p>
    <w:bookmarkEnd w:id="126"/>
    <w:p w14:paraId="7196CA01" w14:textId="77777777" w:rsidR="00B4149B" w:rsidRDefault="00B4149B" w:rsidP="00AE13D9">
      <w:pPr>
        <w:pStyle w:val="ProductList-Body"/>
        <w:rPr>
          <w:rFonts w:asciiTheme="majorHAnsi" w:hAnsiTheme="majorHAnsi"/>
          <w:sz w:val="16"/>
          <w:szCs w:val="16"/>
        </w:rPr>
        <w:sectPr w:rsidR="00B4149B" w:rsidSect="00911686">
          <w:footerReference w:type="first" r:id="rId51"/>
          <w:pgSz w:w="12240" w:h="15840"/>
          <w:pgMar w:top="1440" w:right="720" w:bottom="1440" w:left="720" w:header="720" w:footer="720" w:gutter="0"/>
          <w:cols w:space="720"/>
          <w:titlePg/>
          <w:docGrid w:linePitch="360"/>
        </w:sectPr>
      </w:pPr>
    </w:p>
    <w:p w14:paraId="0EA895C0" w14:textId="189D9CD8" w:rsidR="002170C9" w:rsidRDefault="002170C9" w:rsidP="00AE13D9">
      <w:pPr>
        <w:pStyle w:val="ProductList-Body"/>
        <w:rPr>
          <w:rFonts w:asciiTheme="majorHAnsi" w:hAnsiTheme="majorHAnsi"/>
          <w:sz w:val="16"/>
          <w:szCs w:val="16"/>
        </w:rPr>
      </w:pPr>
      <w:r>
        <w:rPr>
          <w:rFonts w:asciiTheme="majorHAnsi" w:hAnsiTheme="majorHAnsi"/>
          <w:sz w:val="16"/>
          <w:szCs w:val="16"/>
        </w:rPr>
        <w:t>Skype for Business Online (plán 2)</w:t>
      </w:r>
    </w:p>
    <w:p w14:paraId="74859D25" w14:textId="77777777" w:rsidR="002170C9" w:rsidRDefault="002170C9" w:rsidP="00AE13D9">
      <w:pPr>
        <w:pStyle w:val="ProductList-Body"/>
        <w:rPr>
          <w:rFonts w:asciiTheme="majorHAnsi" w:hAnsiTheme="majorHAnsi"/>
          <w:sz w:val="16"/>
          <w:szCs w:val="16"/>
        </w:rPr>
      </w:pPr>
      <w:r>
        <w:rPr>
          <w:rFonts w:asciiTheme="majorHAnsi" w:hAnsiTheme="majorHAnsi"/>
          <w:sz w:val="16"/>
          <w:szCs w:val="16"/>
        </w:rPr>
        <w:t xml:space="preserve">Audio Conferencing </w:t>
      </w:r>
    </w:p>
    <w:p w14:paraId="44EA8FB3" w14:textId="77777777" w:rsidR="002170C9" w:rsidRPr="00EF1E73" w:rsidRDefault="002170C9" w:rsidP="00AE13D9">
      <w:pPr>
        <w:pStyle w:val="ProductList-Body"/>
        <w:rPr>
          <w:rFonts w:asciiTheme="majorHAnsi" w:hAnsiTheme="majorHAnsi"/>
          <w:sz w:val="16"/>
          <w:szCs w:val="16"/>
        </w:rPr>
      </w:pPr>
      <w:r>
        <w:rPr>
          <w:rFonts w:asciiTheme="majorHAnsi" w:hAnsiTheme="majorHAnsi"/>
          <w:sz w:val="16"/>
          <w:szCs w:val="16"/>
        </w:rPr>
        <w:t>Calling Plan</w:t>
      </w:r>
    </w:p>
    <w:p w14:paraId="75979839" w14:textId="77777777" w:rsidR="002170C9" w:rsidRDefault="002170C9" w:rsidP="00AE13D9">
      <w:pPr>
        <w:pStyle w:val="ProductList-Body"/>
        <w:rPr>
          <w:rFonts w:asciiTheme="majorHAnsi" w:hAnsiTheme="majorHAnsi"/>
          <w:sz w:val="16"/>
          <w:szCs w:val="16"/>
        </w:rPr>
      </w:pPr>
      <w:r>
        <w:rPr>
          <w:rFonts w:asciiTheme="majorHAnsi" w:hAnsiTheme="majorHAnsi"/>
          <w:sz w:val="16"/>
          <w:szCs w:val="16"/>
        </w:rPr>
        <w:t>Common Area Phone</w:t>
      </w:r>
    </w:p>
    <w:p w14:paraId="53B7A683" w14:textId="77777777" w:rsidR="002170C9" w:rsidRDefault="002170C9" w:rsidP="00AE13D9">
      <w:pPr>
        <w:pStyle w:val="ProductList-Body"/>
        <w:rPr>
          <w:rFonts w:asciiTheme="majorHAnsi" w:hAnsiTheme="majorHAnsi"/>
          <w:sz w:val="16"/>
          <w:szCs w:val="16"/>
        </w:rPr>
      </w:pPr>
      <w:r>
        <w:rPr>
          <w:rFonts w:asciiTheme="majorHAnsi" w:hAnsiTheme="majorHAnsi"/>
          <w:sz w:val="16"/>
          <w:szCs w:val="16"/>
        </w:rPr>
        <w:t>Communication Credits</w:t>
      </w:r>
    </w:p>
    <w:p w14:paraId="477BC755" w14:textId="77777777" w:rsidR="002170C9" w:rsidRDefault="002170C9" w:rsidP="00AE13D9">
      <w:pPr>
        <w:pStyle w:val="ProductList-Body"/>
        <w:rPr>
          <w:rFonts w:asciiTheme="majorHAnsi" w:hAnsiTheme="majorHAnsi"/>
          <w:sz w:val="16"/>
          <w:szCs w:val="16"/>
        </w:rPr>
      </w:pPr>
      <w:r>
        <w:rPr>
          <w:rFonts w:asciiTheme="majorHAnsi" w:hAnsiTheme="majorHAnsi"/>
          <w:sz w:val="16"/>
          <w:szCs w:val="16"/>
        </w:rPr>
        <w:t>Meeting Room</w:t>
      </w:r>
    </w:p>
    <w:p w14:paraId="729AD640" w14:textId="77777777" w:rsidR="002170C9" w:rsidRDefault="002170C9" w:rsidP="00AE13D9">
      <w:pPr>
        <w:pStyle w:val="ProductList-Body"/>
        <w:rPr>
          <w:rFonts w:asciiTheme="majorHAnsi" w:hAnsiTheme="majorHAnsi"/>
          <w:sz w:val="16"/>
          <w:szCs w:val="16"/>
        </w:rPr>
      </w:pPr>
      <w:r>
        <w:rPr>
          <w:rFonts w:asciiTheme="majorHAnsi" w:hAnsiTheme="majorHAnsi"/>
          <w:sz w:val="16"/>
          <w:szCs w:val="16"/>
        </w:rPr>
        <w:t>Phone System</w:t>
      </w:r>
    </w:p>
    <w:p w14:paraId="1B41F25B" w14:textId="77777777" w:rsidR="00B4149B" w:rsidRDefault="00B4149B" w:rsidP="00AE13D9">
      <w:pPr>
        <w:pStyle w:val="ProductList-Body"/>
        <w:pBdr>
          <w:top w:val="single" w:sz="4" w:space="1" w:color="BFBFBF" w:themeColor="background1" w:themeShade="BF"/>
        </w:pBdr>
        <w:rPr>
          <w:b/>
          <w:color w:val="000000" w:themeColor="text1"/>
          <w:sz w:val="8"/>
          <w:szCs w:val="8"/>
        </w:rPr>
        <w:sectPr w:rsidR="00B4149B" w:rsidSect="00B4149B">
          <w:type w:val="continuous"/>
          <w:pgSz w:w="12240" w:h="15840"/>
          <w:pgMar w:top="1440" w:right="720" w:bottom="1440" w:left="720" w:header="720" w:footer="720" w:gutter="0"/>
          <w:cols w:num="2" w:space="720"/>
          <w:titlePg/>
          <w:docGrid w:linePitch="360"/>
        </w:sectPr>
      </w:pPr>
    </w:p>
    <w:p w14:paraId="42475525" w14:textId="40D089C4" w:rsidR="002170C9" w:rsidRPr="000A5E8A" w:rsidRDefault="002170C9" w:rsidP="00AE13D9">
      <w:pPr>
        <w:pStyle w:val="ProductList-Body"/>
        <w:pBdr>
          <w:top w:val="single" w:sz="4" w:space="1" w:color="BFBFBF" w:themeColor="background1" w:themeShade="BF"/>
        </w:pBdr>
        <w:rPr>
          <w:b/>
          <w:color w:val="000000" w:themeColor="text1"/>
          <w:sz w:val="8"/>
          <w:szCs w:val="8"/>
        </w:rPr>
      </w:pPr>
    </w:p>
    <w:p w14:paraId="459A550B" w14:textId="77777777" w:rsidR="002170C9" w:rsidRPr="001A19E0" w:rsidRDefault="002170C9" w:rsidP="00AE13D9">
      <w:pPr>
        <w:pStyle w:val="ProductList-Body"/>
        <w:rPr>
          <w:b/>
          <w:color w:val="00188F"/>
        </w:rPr>
      </w:pPr>
      <w:r>
        <w:rPr>
          <w:b/>
          <w:color w:val="00188F"/>
        </w:rPr>
        <w:t>Hlavní funkce pro služby Office 365</w:t>
      </w:r>
    </w:p>
    <w:p w14:paraId="15C05FDE" w14:textId="7094D453" w:rsidR="002170C9" w:rsidRPr="00D7478E" w:rsidRDefault="002170C9" w:rsidP="00AE13D9">
      <w:pPr>
        <w:pStyle w:val="ProductList-Body"/>
      </w:pPr>
      <w:r>
        <w:t xml:space="preserve">Služba Skype for Business Online, plán 2 nebo její nástupnické služby budou mít následující </w:t>
      </w:r>
      <w:hyperlink w:anchor="CoreFeaturesforOffice365Services" w:tooltip="hlavní funkce" w:history="1">
        <w:r>
          <w:rPr>
            <w:rStyle w:val="Hyperlink"/>
          </w:rPr>
          <w:t>hlavní funkce</w:t>
        </w:r>
      </w:hyperlink>
      <w:r>
        <w:t>:</w:t>
      </w:r>
    </w:p>
    <w:p w14:paraId="102A92F4" w14:textId="77777777" w:rsidR="002170C9" w:rsidRPr="00D7478E" w:rsidRDefault="002170C9" w:rsidP="00AE13D9">
      <w:pPr>
        <w:pStyle w:val="ProductList-Body"/>
        <w:tabs>
          <w:tab w:val="clear" w:pos="158"/>
          <w:tab w:val="left" w:pos="360"/>
        </w:tabs>
        <w:ind w:left="180"/>
        <w:rPr>
          <w:b/>
          <w:color w:val="0072C6"/>
        </w:rPr>
      </w:pPr>
      <w:r>
        <w:rPr>
          <w:b/>
          <w:color w:val="0072C6"/>
        </w:rPr>
        <w:t>Rychlé zasílání zpráv</w:t>
      </w:r>
    </w:p>
    <w:p w14:paraId="4C54632C" w14:textId="77777777" w:rsidR="002170C9" w:rsidRDefault="002170C9" w:rsidP="00AE13D9">
      <w:pPr>
        <w:pStyle w:val="ProductList-Body"/>
        <w:tabs>
          <w:tab w:val="clear" w:pos="158"/>
          <w:tab w:val="left" w:pos="360"/>
        </w:tabs>
        <w:ind w:left="180"/>
      </w:pPr>
      <w:r>
        <w:t>Koncový uživatel bude moci jinému koncovému uživateli v reálném čase prostřednictvím sítě internetového protokolu odeslat textovou zprávu.</w:t>
      </w:r>
    </w:p>
    <w:p w14:paraId="5C6D623A" w14:textId="77777777" w:rsidR="002170C9" w:rsidRDefault="002170C9" w:rsidP="00AE13D9">
      <w:pPr>
        <w:pStyle w:val="ProductList-Body"/>
        <w:tabs>
          <w:tab w:val="clear" w:pos="158"/>
          <w:tab w:val="left" w:pos="360"/>
        </w:tabs>
        <w:ind w:left="180"/>
      </w:pPr>
    </w:p>
    <w:p w14:paraId="6B5E43B4" w14:textId="77777777" w:rsidR="002170C9" w:rsidRPr="00D7478E" w:rsidRDefault="002170C9" w:rsidP="0016406C">
      <w:pPr>
        <w:pStyle w:val="ProductList-Body"/>
        <w:keepNext/>
        <w:tabs>
          <w:tab w:val="clear" w:pos="158"/>
          <w:tab w:val="left" w:pos="360"/>
        </w:tabs>
        <w:ind w:left="187"/>
        <w:rPr>
          <w:b/>
          <w:color w:val="0072C6"/>
        </w:rPr>
      </w:pPr>
      <w:r>
        <w:rPr>
          <w:b/>
          <w:color w:val="0072C6"/>
        </w:rPr>
        <w:lastRenderedPageBreak/>
        <w:t>Stav</w:t>
      </w:r>
    </w:p>
    <w:p w14:paraId="1A583B2B" w14:textId="77777777" w:rsidR="002170C9" w:rsidRDefault="002170C9" w:rsidP="00AE13D9">
      <w:pPr>
        <w:pStyle w:val="ProductList-Body"/>
        <w:tabs>
          <w:tab w:val="clear" w:pos="158"/>
          <w:tab w:val="left" w:pos="360"/>
        </w:tabs>
        <w:ind w:left="180"/>
      </w:pPr>
      <w:r>
        <w:t>Koncový uživatel bude moci nastavit a zobrazit svou dostupnost a prohlédnout si dostupnost jiného koncového uživatele.</w:t>
      </w:r>
    </w:p>
    <w:p w14:paraId="45E28DF4" w14:textId="77777777" w:rsidR="002170C9" w:rsidRDefault="002170C9" w:rsidP="00AE13D9">
      <w:pPr>
        <w:pStyle w:val="ProductList-Body"/>
        <w:tabs>
          <w:tab w:val="clear" w:pos="158"/>
          <w:tab w:val="left" w:pos="360"/>
        </w:tabs>
        <w:ind w:left="180"/>
      </w:pPr>
    </w:p>
    <w:p w14:paraId="1F6C9F5C" w14:textId="77777777" w:rsidR="002170C9" w:rsidRPr="00D7478E" w:rsidRDefault="002170C9" w:rsidP="00AE13D9">
      <w:pPr>
        <w:pStyle w:val="ProductList-Body"/>
        <w:tabs>
          <w:tab w:val="clear" w:pos="158"/>
          <w:tab w:val="left" w:pos="360"/>
        </w:tabs>
        <w:ind w:left="187"/>
        <w:rPr>
          <w:b/>
          <w:color w:val="0072C6"/>
        </w:rPr>
      </w:pPr>
      <w:r>
        <w:rPr>
          <w:b/>
          <w:color w:val="0072C6"/>
        </w:rPr>
        <w:t>Online schůzky</w:t>
      </w:r>
    </w:p>
    <w:p w14:paraId="252A5E78" w14:textId="77777777" w:rsidR="002170C9" w:rsidRDefault="002170C9" w:rsidP="00AE13D9">
      <w:pPr>
        <w:pStyle w:val="ProductList-Body"/>
        <w:tabs>
          <w:tab w:val="clear" w:pos="158"/>
          <w:tab w:val="left" w:pos="360"/>
        </w:tabs>
        <w:ind w:left="180"/>
      </w:pPr>
      <w:r>
        <w:t>Koncový uživatel bude moci s ostatními uživateli pořádat internetové schůzky s funkcí audio a video konferencí.</w:t>
      </w:r>
    </w:p>
    <w:p w14:paraId="6576F776" w14:textId="77777777" w:rsidR="002170C9" w:rsidRPr="0011540B" w:rsidRDefault="002170C9" w:rsidP="00AE13D9">
      <w:pPr>
        <w:pStyle w:val="ProductList-Body"/>
      </w:pPr>
    </w:p>
    <w:p w14:paraId="200049DA" w14:textId="77777777" w:rsidR="002170C9" w:rsidRDefault="002170C9" w:rsidP="00AE13D9">
      <w:pPr>
        <w:pStyle w:val="ProductList-Body"/>
        <w:rPr>
          <w:b/>
          <w:color w:val="00188F"/>
        </w:rPr>
      </w:pPr>
      <w:r>
        <w:rPr>
          <w:b/>
          <w:color w:val="00188F"/>
        </w:rPr>
        <w:t>Sdělení</w:t>
      </w:r>
    </w:p>
    <w:p w14:paraId="461DFDD2" w14:textId="4A6C9C41" w:rsidR="002170C9" w:rsidRDefault="002170C9" w:rsidP="00AE13D9">
      <w:pPr>
        <w:pStyle w:val="ProductList-Body"/>
      </w:pPr>
      <w:r>
        <w:t xml:space="preserve">Platí příslušná sdělení pro H.264/MPEG-4 AVC a/nebo VC-1 v </w:t>
      </w:r>
      <w:hyperlink w:anchor="Attachment1" w:tooltip="příloze 1" w:history="1">
        <w:r>
          <w:rPr>
            <w:rStyle w:val="Hyperlink"/>
          </w:rPr>
          <w:t>příloze 1</w:t>
        </w:r>
      </w:hyperlink>
      <w:r>
        <w:t>.</w:t>
      </w:r>
    </w:p>
    <w:p w14:paraId="079F4206" w14:textId="77777777" w:rsidR="002170C9" w:rsidRDefault="002170C9" w:rsidP="00AE13D9">
      <w:pPr>
        <w:pStyle w:val="ProductList-Body"/>
        <w:tabs>
          <w:tab w:val="clear" w:pos="158"/>
          <w:tab w:val="left" w:pos="360"/>
        </w:tabs>
      </w:pPr>
    </w:p>
    <w:p w14:paraId="03B4A6C4" w14:textId="77777777" w:rsidR="002170C9" w:rsidRPr="00207B92" w:rsidRDefault="002170C9" w:rsidP="00AE13D9">
      <w:pPr>
        <w:pStyle w:val="ProductList-Body"/>
        <w:rPr>
          <w:b/>
          <w:color w:val="00188F"/>
        </w:rPr>
      </w:pPr>
      <w:r>
        <w:rPr>
          <w:b/>
          <w:color w:val="00188F"/>
        </w:rPr>
        <w:t>Externí uživatelé a uživatelé neověření službou Skype for Business Online</w:t>
      </w:r>
    </w:p>
    <w:p w14:paraId="446E64BA" w14:textId="77777777" w:rsidR="002170C9" w:rsidRDefault="002170C9" w:rsidP="00AE13D9">
      <w:pPr>
        <w:pStyle w:val="ProductList-Body"/>
        <w:tabs>
          <w:tab w:val="clear" w:pos="158"/>
          <w:tab w:val="left" w:pos="360"/>
        </w:tabs>
      </w:pPr>
      <w:r>
        <w:t>Licence na bázi předplatného podle počtu uživatelů nejsou vyžadovány pro externí uživatele a uživatele neověřené službou Skype for Business Online.</w:t>
      </w:r>
    </w:p>
    <w:p w14:paraId="5A1AFDE6" w14:textId="77777777" w:rsidR="002170C9" w:rsidRDefault="002170C9" w:rsidP="00AE13D9">
      <w:pPr>
        <w:pStyle w:val="ProductList-Body"/>
        <w:tabs>
          <w:tab w:val="clear" w:pos="158"/>
          <w:tab w:val="left" w:pos="360"/>
        </w:tabs>
      </w:pPr>
    </w:p>
    <w:p w14:paraId="588B4196" w14:textId="77777777" w:rsidR="002170C9" w:rsidRPr="0011540B" w:rsidRDefault="002170C9" w:rsidP="00AE13D9">
      <w:pPr>
        <w:pStyle w:val="ProductList-Body"/>
        <w:rPr>
          <w:b/>
          <w:color w:val="00188F"/>
        </w:rPr>
      </w:pPr>
      <w:r>
        <w:rPr>
          <w:b/>
          <w:color w:val="00188F"/>
        </w:rPr>
        <w:t>Komunikační zařízení pro veřejné prostory</w:t>
      </w:r>
    </w:p>
    <w:p w14:paraId="715FF9F2" w14:textId="77777777" w:rsidR="002170C9" w:rsidRDefault="002170C9" w:rsidP="00AE13D9">
      <w:pPr>
        <w:pStyle w:val="ProductList-Body"/>
        <w:tabs>
          <w:tab w:val="clear" w:pos="158"/>
          <w:tab w:val="left" w:pos="360"/>
        </w:tabs>
      </w:pPr>
      <w:r>
        <w:t>Komunikační zařízení pro veřejné prostory („CACD</w:t>
      </w:r>
      <w:r w:rsidRPr="00CD6E5C">
        <w:t>“</w:t>
      </w:r>
      <w:r>
        <w:t>) je zařízení sdílené více uživateli, kteří se nepřihlašují k zařízení pomocí svých přihlašovacích údajů pro službu Office 365, a podporující volání, schůzky, hlasové konference, IP telefonii a/nebo přenos videa. Nabídky Telefon pro veřejné prostory a Meeting Room společnosti Microsoft jsou licence na odběr zařízení, které mohou být přiřazeny pouze k zařízení pro veřejné prostory. Každé licencované zařízení pro veřejné prostory je přístupné a použitelné libovolným počtem uživatelů.</w:t>
      </w:r>
    </w:p>
    <w:p w14:paraId="0A04ACAF" w14:textId="77777777" w:rsidR="002170C9" w:rsidRDefault="002170C9" w:rsidP="00AE13D9">
      <w:pPr>
        <w:pStyle w:val="ProductList-Body"/>
        <w:tabs>
          <w:tab w:val="clear" w:pos="158"/>
          <w:tab w:val="left" w:pos="360"/>
        </w:tabs>
      </w:pPr>
    </w:p>
    <w:p w14:paraId="0B0F0FF7" w14:textId="77777777" w:rsidR="0045757C" w:rsidRPr="003619D2" w:rsidRDefault="0045757C" w:rsidP="00AE13D9">
      <w:pPr>
        <w:pStyle w:val="ProductList-Body"/>
        <w:rPr>
          <w:b/>
          <w:color w:val="00188F"/>
        </w:rPr>
      </w:pPr>
      <w:r>
        <w:rPr>
          <w:b/>
          <w:color w:val="00188F"/>
        </w:rPr>
        <w:t>Služby Calling Plan a Audio Conferencing (služby volání/konferencí)</w:t>
      </w:r>
    </w:p>
    <w:p w14:paraId="61F14173" w14:textId="5BE4384B" w:rsidR="002170C9" w:rsidRDefault="0045757C" w:rsidP="00AE13D9">
      <w:pPr>
        <w:pStyle w:val="ProductList-Body"/>
        <w:tabs>
          <w:tab w:val="clear" w:pos="158"/>
          <w:tab w:val="left" w:pos="360"/>
        </w:tabs>
      </w:pPr>
      <w:r>
        <w:t>Služby volání a konferencí jsou poskytovány afilací společnosti Microsoft nebo jiným poskytovatelem služeb s oprávněním k jejich administraci. Ceny služeb volání a konferencí mohou zahrnovat příslušné daně a poplatky</w:t>
      </w:r>
      <w:r w:rsidR="002170C9">
        <w:t xml:space="preserve">. Podmínky služeb volání a konferencí se mohou v jednotlivých zemích lišit. Všechny zahrnuté daně, poplatky a podmínky užívání pro konkrétní země jsou uvedeny v podmínkách užívání dostupných na stránce multilicenčních smluv na adrese </w:t>
      </w:r>
      <w:hyperlink r:id="rId52" w:history="1">
        <w:r w:rsidR="002170C9">
          <w:rPr>
            <w:rStyle w:val="Hyperlink"/>
          </w:rPr>
          <w:t>http://go.microsoft.com/fwlink/?LinkId=690247</w:t>
        </w:r>
      </w:hyperlink>
      <w:r w:rsidR="002170C9">
        <w:t>.</w:t>
      </w:r>
    </w:p>
    <w:p w14:paraId="7F68B16A" w14:textId="77777777" w:rsidR="002170C9" w:rsidRDefault="002170C9" w:rsidP="00AE13D9">
      <w:pPr>
        <w:pStyle w:val="ProductList-Body"/>
        <w:tabs>
          <w:tab w:val="clear" w:pos="158"/>
          <w:tab w:val="left" w:pos="360"/>
        </w:tabs>
      </w:pPr>
    </w:p>
    <w:p w14:paraId="6E6B2B23" w14:textId="77777777" w:rsidR="002170C9" w:rsidRPr="0081293D" w:rsidRDefault="002170C9" w:rsidP="00AE13D9">
      <w:pPr>
        <w:pStyle w:val="ProductList-Body"/>
      </w:pPr>
      <w:r>
        <w:t>Překročení omezení užívání pro příslušný plán odběru služeb volání a konferencí popsaný v těchto podmínkách může mít za následek pozastavení služeb. Společnost Microsoft oznámí pozastavení služeb volání a konferencí předem a zákazník bude mít možnost během doby pozastavení uskutečňovat tísňová volání.</w:t>
      </w:r>
    </w:p>
    <w:p w14:paraId="2062D2D4" w14:textId="77777777" w:rsidR="002170C9" w:rsidRDefault="002170C9" w:rsidP="00AE13D9">
      <w:pPr>
        <w:pStyle w:val="ProductList-Body"/>
      </w:pPr>
    </w:p>
    <w:p w14:paraId="0A3EE543" w14:textId="77777777" w:rsidR="002170C9" w:rsidRPr="003619D2" w:rsidRDefault="002170C9" w:rsidP="00AE13D9">
      <w:pPr>
        <w:pStyle w:val="ProductList-Body"/>
        <w:rPr>
          <w:b/>
          <w:color w:val="00188F"/>
        </w:rPr>
      </w:pPr>
      <w:r>
        <w:rPr>
          <w:b/>
          <w:color w:val="00188F"/>
        </w:rPr>
        <w:t>Důležité informace o pohotovostních službách</w:t>
      </w:r>
    </w:p>
    <w:p w14:paraId="29EDF171" w14:textId="77777777" w:rsidR="002170C9" w:rsidRDefault="002170C9" w:rsidP="00FC3A44">
      <w:pPr>
        <w:pStyle w:val="ProductList-Body"/>
      </w:pPr>
      <w:r>
        <w:t>Zákazník musí upozornit každého uživatele služby Calling Plan, že pohotovostní služby fungují odlišně od tradičních telefonních služeb a liší se takto: (i) Služba Office 365 nemusí znát aktuální polohu volajícího, který volá pohotovostní služby, a proto může dojít k přesměrování na nesprávné telefonní centrum pohotovostních služeb a/nebo odeslání pohotovostních služeb na nesprávné místo; (ii) jestliže je zařízení uživatele vybité, dojde k výpadku napájení nebo se z jakéhokoli jiného důvodu nemůže připojit k internetu, uživatel nemůže volání pohotovostních služeb prostřednictvím služby Calling Plan uskutečnit; a (iii) ačkoli jsou služby Calling Plan dostupné kdekoli ve světě, kde je k dispozici připojení k internetu, uživatelé by neměli uskutečňovat volání na pohotovostní služby z území mimo jejich domovskou zemi, protože volání by pravděpodobně nebylo přesměrováno na příslušné telefonní centrum pro tuto polohu.</w:t>
      </w:r>
    </w:p>
    <w:p w14:paraId="70C7BED9" w14:textId="321F3A79" w:rsidR="003B3069" w:rsidRDefault="008A4BCD" w:rsidP="00AE13D9">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7E755CD0" w14:textId="3D32D393" w:rsidR="00B05984" w:rsidRPr="002170C9" w:rsidRDefault="002170C9" w:rsidP="00AE13D9">
      <w:pPr>
        <w:pStyle w:val="ProductList-Offering2Heading"/>
        <w:outlineLvl w:val="2"/>
        <w:rPr>
          <w:lang w:val="cs-CZ"/>
        </w:rPr>
      </w:pPr>
      <w:r>
        <w:rPr>
          <w:lang w:val="cs-CZ"/>
        </w:rPr>
        <w:tab/>
      </w:r>
      <w:bookmarkStart w:id="132" w:name="_Toc36483184"/>
      <w:r w:rsidR="00B05984" w:rsidRPr="002170C9">
        <w:rPr>
          <w:lang w:val="cs-CZ"/>
        </w:rPr>
        <w:t>Exchange Online</w:t>
      </w:r>
      <w:bookmarkEnd w:id="129"/>
      <w:bookmarkEnd w:id="130"/>
      <w:bookmarkEnd w:id="131"/>
      <w:bookmarkEnd w:id="132"/>
    </w:p>
    <w:p w14:paraId="037F9B92" w14:textId="77777777" w:rsidR="00B4149B" w:rsidRDefault="00B4149B" w:rsidP="00AE13D9">
      <w:pPr>
        <w:pStyle w:val="ProductList-Body"/>
        <w:rPr>
          <w:rFonts w:asciiTheme="majorHAnsi" w:hAnsiTheme="majorHAnsi"/>
          <w:sz w:val="16"/>
          <w:szCs w:val="16"/>
        </w:rPr>
        <w:sectPr w:rsidR="00B4149B" w:rsidSect="00B4149B">
          <w:type w:val="continuous"/>
          <w:pgSz w:w="12240" w:h="15840"/>
          <w:pgMar w:top="1440" w:right="720" w:bottom="1440" w:left="720" w:header="720" w:footer="720" w:gutter="0"/>
          <w:cols w:space="720"/>
          <w:titlePg/>
          <w:docGrid w:linePitch="360"/>
        </w:sectPr>
      </w:pPr>
    </w:p>
    <w:p w14:paraId="1DAE74AC" w14:textId="4BFB51D8" w:rsidR="00B05984" w:rsidRPr="000161B9" w:rsidRDefault="00B05984" w:rsidP="00AE13D9">
      <w:pPr>
        <w:pStyle w:val="ProductList-Body"/>
        <w:rPr>
          <w:rFonts w:asciiTheme="majorHAnsi" w:hAnsiTheme="majorHAnsi"/>
          <w:sz w:val="16"/>
          <w:szCs w:val="16"/>
        </w:rPr>
      </w:pPr>
      <w:r w:rsidRPr="000161B9">
        <w:rPr>
          <w:rFonts w:asciiTheme="majorHAnsi" w:hAnsiTheme="majorHAnsi"/>
          <w:sz w:val="16"/>
          <w:szCs w:val="16"/>
        </w:rPr>
        <w:t>Exchange Online (plán 1 a 2)</w:t>
      </w:r>
    </w:p>
    <w:p w14:paraId="48BEBE07" w14:textId="77777777" w:rsidR="00B05984" w:rsidRPr="000161B9" w:rsidRDefault="00B05984" w:rsidP="00AE13D9">
      <w:pPr>
        <w:pStyle w:val="ProductList-Body"/>
        <w:rPr>
          <w:rFonts w:asciiTheme="majorHAnsi" w:hAnsiTheme="majorHAnsi"/>
          <w:sz w:val="16"/>
          <w:szCs w:val="16"/>
        </w:rPr>
      </w:pPr>
      <w:r w:rsidRPr="000161B9">
        <w:rPr>
          <w:rFonts w:asciiTheme="majorHAnsi" w:hAnsiTheme="majorHAnsi"/>
          <w:sz w:val="16"/>
          <w:szCs w:val="16"/>
        </w:rPr>
        <w:t>Exchange Online K1</w:t>
      </w:r>
    </w:p>
    <w:p w14:paraId="588D00B0" w14:textId="77777777" w:rsidR="00B05984" w:rsidRPr="000161B9" w:rsidRDefault="00B05984" w:rsidP="00AE13D9">
      <w:pPr>
        <w:pStyle w:val="ProductList-Body"/>
        <w:rPr>
          <w:rFonts w:asciiTheme="majorHAnsi" w:hAnsiTheme="majorHAnsi"/>
          <w:sz w:val="16"/>
          <w:szCs w:val="16"/>
        </w:rPr>
      </w:pPr>
      <w:r w:rsidRPr="000161B9">
        <w:rPr>
          <w:rFonts w:asciiTheme="majorHAnsi" w:hAnsiTheme="majorHAnsi"/>
          <w:sz w:val="16"/>
          <w:szCs w:val="16"/>
        </w:rPr>
        <w:t>Exchange Online Archiving for Exchange Online</w:t>
      </w:r>
    </w:p>
    <w:p w14:paraId="34603A3A" w14:textId="77777777" w:rsidR="00B05984" w:rsidRPr="000161B9" w:rsidRDefault="00B05984" w:rsidP="00AE13D9">
      <w:pPr>
        <w:pStyle w:val="ProductList-Body"/>
        <w:rPr>
          <w:rFonts w:asciiTheme="majorHAnsi" w:hAnsiTheme="majorHAnsi"/>
          <w:sz w:val="16"/>
          <w:szCs w:val="16"/>
        </w:rPr>
      </w:pPr>
      <w:r w:rsidRPr="000161B9">
        <w:rPr>
          <w:rFonts w:asciiTheme="majorHAnsi" w:hAnsiTheme="majorHAnsi"/>
          <w:sz w:val="16"/>
          <w:szCs w:val="16"/>
        </w:rPr>
        <w:t xml:space="preserve">Exchange Online Archiving for Exchange Server </w:t>
      </w:r>
    </w:p>
    <w:p w14:paraId="6AA69830" w14:textId="77777777" w:rsidR="00B05984" w:rsidRPr="000161B9" w:rsidRDefault="00B05984" w:rsidP="00AE13D9">
      <w:pPr>
        <w:pStyle w:val="ProductList-Body"/>
        <w:rPr>
          <w:rFonts w:asciiTheme="majorHAnsi" w:hAnsiTheme="majorHAnsi"/>
          <w:sz w:val="16"/>
          <w:szCs w:val="16"/>
        </w:rPr>
      </w:pPr>
      <w:r w:rsidRPr="000161B9">
        <w:rPr>
          <w:rFonts w:asciiTheme="majorHAnsi" w:hAnsiTheme="majorHAnsi"/>
          <w:sz w:val="16"/>
          <w:szCs w:val="16"/>
        </w:rPr>
        <w:t>Ochrana před ztrátou dat</w:t>
      </w:r>
    </w:p>
    <w:p w14:paraId="1000B5B5" w14:textId="012EBF7F" w:rsidR="00B05984" w:rsidRPr="000161B9" w:rsidRDefault="00B05984" w:rsidP="00AE13D9">
      <w:pPr>
        <w:pStyle w:val="ProductList-Body"/>
        <w:rPr>
          <w:rFonts w:asciiTheme="majorHAnsi" w:hAnsiTheme="majorHAnsi"/>
          <w:sz w:val="16"/>
          <w:szCs w:val="16"/>
        </w:rPr>
      </w:pPr>
      <w:r w:rsidRPr="000161B9">
        <w:rPr>
          <w:rFonts w:asciiTheme="majorHAnsi" w:hAnsiTheme="majorHAnsi"/>
          <w:sz w:val="16"/>
          <w:szCs w:val="16"/>
        </w:rPr>
        <w:t>Office 365 Advanced Threat Protection</w:t>
      </w:r>
    </w:p>
    <w:p w14:paraId="3347E51E" w14:textId="77777777" w:rsidR="00B4149B" w:rsidRDefault="00B4149B" w:rsidP="00AE13D9">
      <w:pPr>
        <w:pStyle w:val="ProductList-Body"/>
        <w:pBdr>
          <w:top w:val="single" w:sz="4" w:space="1" w:color="BFBFBF" w:themeColor="background1" w:themeShade="BF"/>
        </w:pBdr>
        <w:rPr>
          <w:b/>
          <w:color w:val="000000" w:themeColor="text1"/>
          <w:sz w:val="8"/>
          <w:szCs w:val="8"/>
          <w:lang w:eastAsia="en-US" w:bidi="ar-SA"/>
        </w:rPr>
        <w:sectPr w:rsidR="00B4149B" w:rsidSect="00B4149B">
          <w:type w:val="continuous"/>
          <w:pgSz w:w="12240" w:h="15840"/>
          <w:pgMar w:top="1440" w:right="720" w:bottom="1440" w:left="720" w:header="720" w:footer="720" w:gutter="0"/>
          <w:cols w:num="2" w:space="720"/>
          <w:titlePg/>
          <w:docGrid w:linePitch="360"/>
        </w:sectPr>
      </w:pPr>
    </w:p>
    <w:p w14:paraId="1E943615" w14:textId="517FEA2F" w:rsidR="00123E7D" w:rsidRPr="007354C3" w:rsidRDefault="00123E7D" w:rsidP="00AE13D9">
      <w:pPr>
        <w:pStyle w:val="ProductList-Body"/>
        <w:pBdr>
          <w:top w:val="single" w:sz="4" w:space="1" w:color="BFBFBF" w:themeColor="background1" w:themeShade="BF"/>
        </w:pBdr>
        <w:rPr>
          <w:b/>
          <w:color w:val="000000" w:themeColor="text1"/>
          <w:sz w:val="8"/>
          <w:szCs w:val="8"/>
          <w:lang w:eastAsia="en-US" w:bidi="ar-SA"/>
        </w:rPr>
      </w:pPr>
    </w:p>
    <w:p w14:paraId="0148DFFB" w14:textId="0758CBAD" w:rsidR="001A19E0" w:rsidRPr="00690C65" w:rsidRDefault="00DC0A1F" w:rsidP="00AE13D9">
      <w:pPr>
        <w:pStyle w:val="ProductList-Body"/>
      </w:pPr>
      <w:r>
        <w:rPr>
          <w:b/>
          <w:color w:val="00188F"/>
        </w:rPr>
        <w:t>Hlavní funkce pro služby Office 365 – Exchange Online</w:t>
      </w:r>
    </w:p>
    <w:p w14:paraId="029F6D7B" w14:textId="5D51D593" w:rsidR="001A19E0" w:rsidRPr="00690C65" w:rsidRDefault="001A19E0" w:rsidP="00AE13D9">
      <w:pPr>
        <w:pStyle w:val="ProductList-Body"/>
      </w:pPr>
      <w:r>
        <w:t xml:space="preserve">Služba Exchange Online nebo její nástupnická služba budou mít následující </w:t>
      </w:r>
      <w:hyperlink w:anchor="CoreFeaturesforOffice365Services" w:tooltip="hlavní funkce" w:history="1">
        <w:r>
          <w:rPr>
            <w:rStyle w:val="Hyperlink"/>
          </w:rPr>
          <w:t>hlavní funkce</w:t>
        </w:r>
      </w:hyperlink>
      <w:r>
        <w:t>:</w:t>
      </w:r>
    </w:p>
    <w:p w14:paraId="3CCF5016" w14:textId="77777777" w:rsidR="0016406C" w:rsidRDefault="0016406C" w:rsidP="00FC3A44">
      <w:pPr>
        <w:pStyle w:val="ProductList-Body"/>
        <w:ind w:left="158"/>
        <w:rPr>
          <w:b/>
          <w:color w:val="0072C6"/>
        </w:rPr>
      </w:pPr>
    </w:p>
    <w:p w14:paraId="1211BEB5" w14:textId="05202244" w:rsidR="001A19E0" w:rsidRPr="00690C65" w:rsidRDefault="001A19E0" w:rsidP="00FC3A44">
      <w:pPr>
        <w:pStyle w:val="ProductList-Body"/>
        <w:ind w:left="158"/>
      </w:pPr>
      <w:r>
        <w:rPr>
          <w:b/>
          <w:color w:val="0072C6"/>
        </w:rPr>
        <w:t>E-maily</w:t>
      </w:r>
    </w:p>
    <w:p w14:paraId="3937A9A0" w14:textId="4DCDD39C" w:rsidR="001A19E0" w:rsidRPr="00690C65" w:rsidRDefault="001A19E0" w:rsidP="00AE13D9">
      <w:pPr>
        <w:pStyle w:val="ProductList-Body"/>
        <w:ind w:left="180"/>
      </w:pPr>
      <w:r>
        <w:t>Koncový uživatel bude moci odesílat e-mailové zprávy, přijímat e-mailové zprávy odesílané z organizace zákazníka nebo mimo ni a přistupovat k poštovní schránce koncového uživatele.</w:t>
      </w:r>
    </w:p>
    <w:p w14:paraId="5C9883D4" w14:textId="77777777" w:rsidR="001A19E0" w:rsidRPr="00690C65" w:rsidRDefault="001A19E0" w:rsidP="00AE13D9">
      <w:pPr>
        <w:pStyle w:val="ProductList-Body"/>
        <w:ind w:left="180"/>
      </w:pPr>
    </w:p>
    <w:p w14:paraId="53900BEE" w14:textId="77777777" w:rsidR="001A19E0" w:rsidRPr="00690C65" w:rsidRDefault="001A19E0" w:rsidP="00AE13D9">
      <w:pPr>
        <w:pStyle w:val="ProductList-Body"/>
        <w:ind w:left="180"/>
      </w:pPr>
      <w:r>
        <w:rPr>
          <w:b/>
          <w:color w:val="0072C6"/>
        </w:rPr>
        <w:t>Přistup k mobilnímu a webovému prohlížeči</w:t>
      </w:r>
    </w:p>
    <w:p w14:paraId="277343D5" w14:textId="1C1D7BA1" w:rsidR="001A19E0" w:rsidRPr="00690C65" w:rsidRDefault="001A19E0" w:rsidP="00AE13D9">
      <w:pPr>
        <w:pStyle w:val="ProductList-Body"/>
        <w:ind w:left="180"/>
      </w:pPr>
      <w:r>
        <w:t>Prostřednictvím protokolu Microsoft Exchange ActiveSync nebo jeho nástupnického protokolu či služby umožní služba Exchange Online koncovému uživateli odesílat a přijímat e-maily a aktualizace a zobrazovat kalendáře z mobilního zařízení, které takový protokol nebo technologii podporuje. Koncový uživatel bude moci odesílat e-mailové zprávy, přijímat e-mailové zprávy odesílané z organizace zákazníka nebo mimo ni a přistupovat k poštovní schránce koncového uživatele, a to z kompatibilního webového prohlížeče.</w:t>
      </w:r>
    </w:p>
    <w:p w14:paraId="620639C0" w14:textId="77777777" w:rsidR="001A19E0" w:rsidRPr="00690C65" w:rsidRDefault="001A19E0" w:rsidP="00AE13D9">
      <w:pPr>
        <w:pStyle w:val="ProductList-Body"/>
        <w:ind w:left="180"/>
      </w:pPr>
    </w:p>
    <w:p w14:paraId="05B168D9" w14:textId="77777777" w:rsidR="001A19E0" w:rsidRPr="00690C65" w:rsidRDefault="001A19E0" w:rsidP="00792AE2">
      <w:pPr>
        <w:pStyle w:val="ProductList-Body"/>
        <w:keepNext/>
        <w:ind w:left="187"/>
      </w:pPr>
      <w:r>
        <w:rPr>
          <w:b/>
          <w:color w:val="0072C6"/>
        </w:rPr>
        <w:lastRenderedPageBreak/>
        <w:t>Zásady uchovávání</w:t>
      </w:r>
    </w:p>
    <w:p w14:paraId="0BFE11A8" w14:textId="021008B4" w:rsidR="001A19E0" w:rsidRPr="00690C65" w:rsidRDefault="001A19E0" w:rsidP="00AE13D9">
      <w:pPr>
        <w:pStyle w:val="ProductList-Body"/>
        <w:ind w:left="180"/>
      </w:pPr>
      <w:r>
        <w:t>Zákazník bude moct nastavit zásady archivování a mazání e-mailových zpráv.</w:t>
      </w:r>
    </w:p>
    <w:p w14:paraId="23E25D82" w14:textId="77777777" w:rsidR="001A19E0" w:rsidRPr="00690C65" w:rsidRDefault="001A19E0" w:rsidP="00AE13D9">
      <w:pPr>
        <w:pStyle w:val="ProductList-Body"/>
        <w:ind w:left="180"/>
      </w:pPr>
    </w:p>
    <w:p w14:paraId="42B509D2" w14:textId="77777777" w:rsidR="001A19E0" w:rsidRPr="00690C65" w:rsidRDefault="001A19E0" w:rsidP="00AE13D9">
      <w:pPr>
        <w:pStyle w:val="ProductList-Body"/>
        <w:ind w:left="180"/>
      </w:pPr>
      <w:r>
        <w:rPr>
          <w:b/>
          <w:color w:val="0072C6"/>
        </w:rPr>
        <w:t>Obnova smazaných položek a poštovní schránky</w:t>
      </w:r>
    </w:p>
    <w:p w14:paraId="6335854F" w14:textId="77777777" w:rsidR="00DC4898" w:rsidRPr="0044514B" w:rsidRDefault="00DC4898" w:rsidP="00AE13D9">
      <w:pPr>
        <w:pStyle w:val="ProductList-Body"/>
        <w:ind w:left="180"/>
      </w:pPr>
      <w:r>
        <w:t>Zákazník bude moct obnovit obsah smazané schránky a koncový uživatel bude moct obnovit položku, která byla vymazána z jedné ze složek e-mailu koncového uživatele.</w:t>
      </w:r>
    </w:p>
    <w:p w14:paraId="3E2A0723" w14:textId="77777777" w:rsidR="001A19E0" w:rsidRPr="00690C65" w:rsidRDefault="001A19E0" w:rsidP="00AE13D9">
      <w:pPr>
        <w:pStyle w:val="ProductList-Body"/>
        <w:ind w:left="180"/>
      </w:pPr>
    </w:p>
    <w:p w14:paraId="4FCE47EA" w14:textId="77777777" w:rsidR="001A19E0" w:rsidRPr="00690C65" w:rsidRDefault="001A19E0" w:rsidP="00AE13D9">
      <w:pPr>
        <w:pStyle w:val="ProductList-Body"/>
        <w:ind w:left="180"/>
      </w:pPr>
      <w:r>
        <w:rPr>
          <w:b/>
          <w:color w:val="0072C6"/>
        </w:rPr>
        <w:t>Vyhledávání ve více poštovních schránkách</w:t>
      </w:r>
    </w:p>
    <w:p w14:paraId="6D60AB6B" w14:textId="677056B1" w:rsidR="001A19E0" w:rsidRPr="00690C65" w:rsidRDefault="001A19E0" w:rsidP="00AE13D9">
      <w:pPr>
        <w:pStyle w:val="ProductList-Body"/>
        <w:ind w:left="180"/>
      </w:pPr>
      <w:r>
        <w:t>Zákazník bude moct vyhledávat obsah ve více poštovních schránkách v rámci své organizace.</w:t>
      </w:r>
    </w:p>
    <w:p w14:paraId="3467D71C" w14:textId="77777777" w:rsidR="001A19E0" w:rsidRPr="00690C65" w:rsidRDefault="001A19E0" w:rsidP="00AE13D9">
      <w:pPr>
        <w:pStyle w:val="ProductList-Body"/>
        <w:ind w:left="187"/>
      </w:pPr>
      <w:r>
        <w:rPr>
          <w:b/>
          <w:color w:val="0072C6"/>
        </w:rPr>
        <w:t>Kalendář</w:t>
      </w:r>
    </w:p>
    <w:p w14:paraId="294F5C1B" w14:textId="0EB42AC3" w:rsidR="001A19E0" w:rsidRPr="00690C65" w:rsidRDefault="001A19E0" w:rsidP="00AE13D9">
      <w:pPr>
        <w:pStyle w:val="ProductList-Body"/>
        <w:ind w:left="180"/>
      </w:pPr>
      <w:r>
        <w:t>Koncový uživatel si bude moct zobrazit kalendář a naplánovat jednání, schůzky a automatické odpovědi na příchozí e-mailové zprávy.</w:t>
      </w:r>
    </w:p>
    <w:p w14:paraId="309D22AE" w14:textId="77777777" w:rsidR="001A19E0" w:rsidRPr="00690C65" w:rsidRDefault="001A19E0" w:rsidP="00AE13D9">
      <w:pPr>
        <w:pStyle w:val="ProductList-Body"/>
        <w:ind w:left="180"/>
      </w:pPr>
    </w:p>
    <w:p w14:paraId="12646D9A" w14:textId="77777777" w:rsidR="001A19E0" w:rsidRPr="00690C65" w:rsidRDefault="001A19E0" w:rsidP="00AE13D9">
      <w:pPr>
        <w:pStyle w:val="ProductList-Body"/>
        <w:ind w:left="187"/>
      </w:pPr>
      <w:r>
        <w:rPr>
          <w:b/>
          <w:color w:val="0072C6"/>
        </w:rPr>
        <w:t>Kontakty</w:t>
      </w:r>
    </w:p>
    <w:p w14:paraId="648D4163" w14:textId="31CD581B" w:rsidR="001A19E0" w:rsidRPr="00690C65" w:rsidRDefault="001A19E0" w:rsidP="00AE13D9">
      <w:pPr>
        <w:pStyle w:val="ProductList-Body"/>
        <w:ind w:left="180"/>
      </w:pPr>
      <w:r>
        <w:t>Prostřednictvím rozhraní poskytovaného službou Exchange Online bude zákazník moct vytvářet a spravovat skupiny distribuce a adresář koncových uživatelů s funkcí e-mailu, skupiny distribuce a externí kontakty napříč celou organizací.</w:t>
      </w:r>
    </w:p>
    <w:p w14:paraId="2DB9CF43" w14:textId="77777777" w:rsidR="001A19E0" w:rsidRPr="00690C65" w:rsidRDefault="001A19E0" w:rsidP="00AE13D9">
      <w:pPr>
        <w:pStyle w:val="ProductList-Body"/>
      </w:pPr>
    </w:p>
    <w:p w14:paraId="6B6C75C8" w14:textId="47017AF8" w:rsidR="00DC0A1F" w:rsidRPr="00690C65" w:rsidRDefault="00DC0A1F" w:rsidP="00AE13D9">
      <w:pPr>
        <w:pStyle w:val="ProductList-Body"/>
      </w:pPr>
      <w:r>
        <w:rPr>
          <w:b/>
          <w:color w:val="00188F"/>
        </w:rPr>
        <w:t>Hlavní funkce pro služby Office 365 – Exchange Online Archiving</w:t>
      </w:r>
    </w:p>
    <w:p w14:paraId="2A148731" w14:textId="2CF5713B" w:rsidR="000B0627" w:rsidRPr="00690C65" w:rsidRDefault="00DC0A1F" w:rsidP="00AE13D9">
      <w:pPr>
        <w:pStyle w:val="ProductList-Body"/>
      </w:pPr>
      <w:r>
        <w:t xml:space="preserve">Služba Exchange Online Archiving nebo její nástupnická služba budou mít následující </w:t>
      </w:r>
      <w:hyperlink w:anchor="CoreFeaturesforOffice365Services" w:tooltip="hlavní funkce" w:history="1">
        <w:r>
          <w:rPr>
            <w:rStyle w:val="Hyperlink"/>
          </w:rPr>
          <w:t>hlavní funkce</w:t>
        </w:r>
      </w:hyperlink>
      <w:r>
        <w:t>:</w:t>
      </w:r>
    </w:p>
    <w:p w14:paraId="538330DC" w14:textId="77777777" w:rsidR="0016406C" w:rsidRDefault="0016406C" w:rsidP="00AE13D9">
      <w:pPr>
        <w:pStyle w:val="ProductList-Body"/>
        <w:ind w:left="180"/>
        <w:rPr>
          <w:b/>
          <w:color w:val="0072C6"/>
        </w:rPr>
      </w:pPr>
    </w:p>
    <w:p w14:paraId="40C43371" w14:textId="78403D79" w:rsidR="00ED50E6" w:rsidRPr="00690C65" w:rsidRDefault="001A19E0" w:rsidP="00AE13D9">
      <w:pPr>
        <w:pStyle w:val="ProductList-Body"/>
        <w:ind w:left="180"/>
      </w:pPr>
      <w:r>
        <w:rPr>
          <w:b/>
          <w:color w:val="0072C6"/>
        </w:rPr>
        <w:t>Ukládání</w:t>
      </w:r>
    </w:p>
    <w:p w14:paraId="4D3B73EF" w14:textId="41F65D4D" w:rsidR="001A19E0" w:rsidRPr="00690C65" w:rsidRDefault="001A19E0" w:rsidP="00AE13D9">
      <w:pPr>
        <w:pStyle w:val="ProductList-Body"/>
        <w:ind w:left="180"/>
      </w:pPr>
      <w:r>
        <w:t>Zákazník bude moct povolit koncovému uživateli uchovávání e-mailových zpráv.</w:t>
      </w:r>
    </w:p>
    <w:p w14:paraId="20F27813" w14:textId="77777777" w:rsidR="00ED50E6" w:rsidRPr="00690C65" w:rsidRDefault="00ED50E6" w:rsidP="00AE13D9">
      <w:pPr>
        <w:pStyle w:val="ProductList-Body"/>
        <w:ind w:left="180"/>
      </w:pPr>
    </w:p>
    <w:p w14:paraId="0586DAE4" w14:textId="77777777" w:rsidR="00ED50E6" w:rsidRPr="00690C65" w:rsidRDefault="001A19E0" w:rsidP="00AE13D9">
      <w:pPr>
        <w:pStyle w:val="ProductList-Body"/>
        <w:ind w:left="187"/>
      </w:pPr>
      <w:r>
        <w:rPr>
          <w:b/>
          <w:color w:val="0072C6"/>
        </w:rPr>
        <w:t>Zásady uchovávání</w:t>
      </w:r>
    </w:p>
    <w:p w14:paraId="7CDB87D7" w14:textId="21882356" w:rsidR="001A19E0" w:rsidRPr="00690C65" w:rsidRDefault="001A19E0" w:rsidP="00AE13D9">
      <w:pPr>
        <w:pStyle w:val="ProductList-Body"/>
        <w:ind w:left="180"/>
      </w:pPr>
      <w:r>
        <w:t>Zákazník bude moct nastavit zásady archivace a mazání e-mailových zpráv odděleně od zásad, které může koncový uživatel použít ve své vlastní poštovní schránce.</w:t>
      </w:r>
    </w:p>
    <w:p w14:paraId="10F531F1" w14:textId="77777777" w:rsidR="00ED50E6" w:rsidRPr="00690C65" w:rsidRDefault="00ED50E6" w:rsidP="00AE13D9">
      <w:pPr>
        <w:pStyle w:val="ProductList-Body"/>
        <w:ind w:left="180"/>
      </w:pPr>
    </w:p>
    <w:p w14:paraId="53518FF9" w14:textId="77777777" w:rsidR="00ED50E6" w:rsidRPr="00690C65" w:rsidRDefault="001A19E0" w:rsidP="00AE13D9">
      <w:pPr>
        <w:pStyle w:val="ProductList-Body"/>
        <w:ind w:left="187"/>
      </w:pPr>
      <w:r>
        <w:rPr>
          <w:b/>
          <w:color w:val="0072C6"/>
        </w:rPr>
        <w:t>Obnova smazaných položek a poštovní schránky</w:t>
      </w:r>
    </w:p>
    <w:p w14:paraId="0CF73227" w14:textId="7B0D2157" w:rsidR="001A19E0" w:rsidRPr="00690C65" w:rsidRDefault="001A19E0" w:rsidP="00AE13D9">
      <w:pPr>
        <w:pStyle w:val="ProductList-Body"/>
        <w:ind w:left="180"/>
      </w:pPr>
      <w:r>
        <w:t>Prostřednictvím služeb podpory Office 365 bude moct zákazník obnovit obsah smazané archivované schránky a koncový uživatel bude moct obnovit položku, která byla vymazána z jedné ze složek e-mailu koncového uživatele v jeho archivu.</w:t>
      </w:r>
    </w:p>
    <w:p w14:paraId="2989B781" w14:textId="77777777" w:rsidR="00ED50E6" w:rsidRPr="00690C65" w:rsidRDefault="00ED50E6" w:rsidP="00AE13D9">
      <w:pPr>
        <w:pStyle w:val="ProductList-Body"/>
        <w:ind w:left="180"/>
      </w:pPr>
    </w:p>
    <w:p w14:paraId="32403BAC" w14:textId="77777777" w:rsidR="00ED50E6" w:rsidRPr="00690C65" w:rsidRDefault="001A19E0" w:rsidP="00AE13D9">
      <w:pPr>
        <w:pStyle w:val="ProductList-Body"/>
        <w:ind w:left="180"/>
      </w:pPr>
      <w:r>
        <w:rPr>
          <w:b/>
          <w:color w:val="0072C6"/>
        </w:rPr>
        <w:t>Vyhledávání ve více poštovních schránkách</w:t>
      </w:r>
    </w:p>
    <w:p w14:paraId="024BBD24" w14:textId="653E014F" w:rsidR="001A19E0" w:rsidRPr="00690C65" w:rsidRDefault="001A19E0" w:rsidP="00AE13D9">
      <w:pPr>
        <w:pStyle w:val="ProductList-Body"/>
        <w:ind w:left="180"/>
      </w:pPr>
      <w:r>
        <w:t>Zákazník bude moct vyhledávat obsah ve více poštovních schránkách v rámci své organizace.</w:t>
      </w:r>
    </w:p>
    <w:p w14:paraId="2351983F" w14:textId="77777777" w:rsidR="00ED50E6" w:rsidRPr="00690C65" w:rsidRDefault="00ED50E6" w:rsidP="00AE13D9">
      <w:pPr>
        <w:pStyle w:val="ProductList-Body"/>
        <w:ind w:left="180"/>
      </w:pPr>
    </w:p>
    <w:p w14:paraId="448BE475" w14:textId="77777777" w:rsidR="00ED50E6" w:rsidRPr="00690C65" w:rsidRDefault="001A19E0" w:rsidP="00FC3A44">
      <w:pPr>
        <w:pStyle w:val="ProductList-Body"/>
        <w:ind w:left="187"/>
      </w:pPr>
      <w:r>
        <w:rPr>
          <w:b/>
          <w:color w:val="0072C6"/>
        </w:rPr>
        <w:t>Právní zadržení</w:t>
      </w:r>
    </w:p>
    <w:p w14:paraId="2EA3BFAF" w14:textId="45C83957" w:rsidR="001A19E0" w:rsidRPr="00690C65" w:rsidRDefault="001A19E0" w:rsidP="00AE13D9">
      <w:pPr>
        <w:pStyle w:val="ProductList-Body"/>
        <w:ind w:left="180"/>
      </w:pPr>
      <w:r>
        <w:t>Zákazník bude moct aplikovat právní zadržení na primární a archivní poštovní schránku koncového uživatele za účelem zachování obsahu těchto schránek.</w:t>
      </w:r>
    </w:p>
    <w:p w14:paraId="26A98DD1" w14:textId="77777777" w:rsidR="006523C8" w:rsidRPr="00690C65" w:rsidRDefault="006523C8" w:rsidP="00AE13D9">
      <w:pPr>
        <w:pStyle w:val="ProductList-Body"/>
      </w:pPr>
    </w:p>
    <w:p w14:paraId="4ACEA0A4" w14:textId="60DB9570" w:rsidR="006523C8" w:rsidRPr="00690C65" w:rsidRDefault="006523C8" w:rsidP="00AE13D9">
      <w:pPr>
        <w:pStyle w:val="ProductList-Body"/>
        <w:ind w:left="187"/>
      </w:pPr>
      <w:r>
        <w:rPr>
          <w:b/>
          <w:color w:val="0072C6"/>
        </w:rPr>
        <w:t>Archivace</w:t>
      </w:r>
    </w:p>
    <w:p w14:paraId="73F5962E" w14:textId="77777777" w:rsidR="006523C8" w:rsidRPr="00690C65" w:rsidRDefault="006523C8" w:rsidP="00AE13D9">
      <w:pPr>
        <w:pStyle w:val="ProductList-Body"/>
        <w:ind w:left="180"/>
      </w:pPr>
      <w:r>
        <w:t>lze použít pro úložiště zpráv pouze s plány Exchange Online Plan 1 a 2.</w:t>
      </w:r>
    </w:p>
    <w:p w14:paraId="2F8F646A" w14:textId="77777777" w:rsidR="006523C8" w:rsidRPr="00690C65" w:rsidRDefault="006523C8" w:rsidP="00AE13D9">
      <w:pPr>
        <w:pStyle w:val="ProductList-Body"/>
        <w:ind w:left="180"/>
      </w:pPr>
    </w:p>
    <w:p w14:paraId="2B0BFA2B" w14:textId="6300D19C" w:rsidR="006523C8" w:rsidRPr="00690C65" w:rsidRDefault="006523C8" w:rsidP="00AE13D9">
      <w:pPr>
        <w:pStyle w:val="ProductList-Body"/>
        <w:ind w:left="180"/>
      </w:pPr>
      <w:r>
        <w:rPr>
          <w:b/>
          <w:color w:val="0072C6"/>
        </w:rPr>
        <w:t>Archiving for Exchange Server</w:t>
      </w:r>
    </w:p>
    <w:p w14:paraId="05891E4A" w14:textId="77777777" w:rsidR="006523C8" w:rsidRPr="00690C65" w:rsidRDefault="006523C8" w:rsidP="00AE13D9">
      <w:pPr>
        <w:pStyle w:val="ProductList-Body"/>
        <w:ind w:left="180"/>
      </w:pPr>
      <w:r>
        <w:t>Uživatelé s licencí CAL na Exchange Server 2013 Standard mohou přistupovat k funkcím licence CAL na Exchange Server 2013 Enterprise nezbytným pro podporu užívání produktu Exchange Online – archiv pro systém Exchange Server.</w:t>
      </w:r>
    </w:p>
    <w:p w14:paraId="785BA81D" w14:textId="77777777" w:rsidR="006523C8" w:rsidRPr="00690C65" w:rsidRDefault="006523C8" w:rsidP="00AE13D9">
      <w:pPr>
        <w:pStyle w:val="ProductList-Body"/>
        <w:ind w:left="180"/>
      </w:pPr>
    </w:p>
    <w:p w14:paraId="51533947" w14:textId="77777777" w:rsidR="00D45B87" w:rsidRDefault="00D45B87" w:rsidP="00AE13D9">
      <w:pPr>
        <w:pStyle w:val="ProductList-ClauseHeading"/>
        <w:keepNext w:val="0"/>
      </w:pPr>
      <w:r>
        <w:t>Chytré telefony a tablety</w:t>
      </w:r>
    </w:p>
    <w:p w14:paraId="7ACEE491" w14:textId="00C932C9" w:rsidR="007010E5" w:rsidRPr="003A1DB6" w:rsidRDefault="00D45B87" w:rsidP="00AE13D9">
      <w:pPr>
        <w:pStyle w:val="ProductList-Body"/>
      </w:pPr>
      <w:r>
        <w:t>Všichni uživatelé, kterým zákazník přiřadí licenci na odběr na základě počtu uživatelů k produktu Exchange Online, smí (i) užívat produkt Microsoft Outlook pro mobilní zařízení ke komerčním účelům a (ii) přihlásit se do produktu Microsoft Outlook pomocí svých identifikátorů organizace až na pěti chytrých telefonech a pěti tabletech současně</w:t>
      </w:r>
      <w:r w:rsidR="007010E5">
        <w:t xml:space="preserve">. </w:t>
      </w:r>
    </w:p>
    <w:p w14:paraId="5DDC421A" w14:textId="77777777" w:rsidR="007010E5" w:rsidRDefault="007010E5" w:rsidP="00AE13D9">
      <w:pPr>
        <w:pStyle w:val="ProductList-Body"/>
        <w:tabs>
          <w:tab w:val="clear" w:pos="158"/>
          <w:tab w:val="left" w:pos="270"/>
        </w:tabs>
        <w:rPr>
          <w:b/>
          <w:color w:val="00188F"/>
        </w:rPr>
      </w:pPr>
    </w:p>
    <w:p w14:paraId="6F4D5951" w14:textId="19D6BB4D" w:rsidR="006523C8" w:rsidRPr="00690C65" w:rsidRDefault="006523C8" w:rsidP="00AE13D9">
      <w:pPr>
        <w:pStyle w:val="ProductList-Body"/>
        <w:tabs>
          <w:tab w:val="clear" w:pos="158"/>
          <w:tab w:val="left" w:pos="270"/>
        </w:tabs>
      </w:pPr>
      <w:r>
        <w:rPr>
          <w:b/>
          <w:color w:val="00188F"/>
        </w:rPr>
        <w:t>Migrace ze služby Exchange Online Plan 2 na Exchange Hosted Archive</w:t>
      </w:r>
    </w:p>
    <w:p w14:paraId="05687124" w14:textId="296CBE08" w:rsidR="006523C8" w:rsidRPr="00690C65" w:rsidRDefault="006523C8" w:rsidP="00AE13D9">
      <w:pPr>
        <w:pStyle w:val="ProductList-Body"/>
        <w:tabs>
          <w:tab w:val="clear" w:pos="158"/>
          <w:tab w:val="left" w:pos="270"/>
        </w:tabs>
      </w:pPr>
      <w:r>
        <w:t xml:space="preserve">Služba Exchange Online Plan 2 je nástupnickou službou online po produktu Exchange Hosted Archive. Pokud zákazník prodlužuje službu Exchange Hosted Archive na službu Exchange Online Plan 2 a dosud nemigroval na produkt Exchange Online Plan 2, licencovaní uživatelé zákazníka mohou nadále užívat službu Exchange Hosted Archive za podmínek užívacích práv k produktu z března 2011 až do migrace na službu Exchange Online Plan 2 zákazníka nebo do uplynutí doby účinnosti licence na odběr podle počtu uživatelů zákazníka na službu Exchange Online Plan 2 (podle toho, co nastane dříve). Užívací práva k produktu naleznete na adrese </w:t>
      </w:r>
      <w:hyperlink r:id="rId53" w:history="1">
        <w:r>
          <w:rPr>
            <w:rStyle w:val="Hyperlink"/>
          </w:rPr>
          <w:t>http://go.microsoft.com/?linkid=9839206</w:t>
        </w:r>
      </w:hyperlink>
      <w:r w:rsidRPr="00FA1E5E">
        <w:t>.</w:t>
      </w:r>
    </w:p>
    <w:p w14:paraId="3945EE2A" w14:textId="77777777" w:rsidR="006523C8" w:rsidRPr="00690C65" w:rsidRDefault="006523C8" w:rsidP="00AE13D9">
      <w:pPr>
        <w:pStyle w:val="ProductList-Body"/>
      </w:pPr>
    </w:p>
    <w:p w14:paraId="50339EAD" w14:textId="77777777" w:rsidR="00FE4106" w:rsidRPr="00017A5A" w:rsidRDefault="00FE4106" w:rsidP="0016406C">
      <w:pPr>
        <w:pStyle w:val="ProductList-Body"/>
        <w:keepNext/>
        <w:tabs>
          <w:tab w:val="clear" w:pos="158"/>
          <w:tab w:val="left" w:pos="180"/>
        </w:tabs>
        <w:rPr>
          <w:b/>
          <w:color w:val="00188F"/>
        </w:rPr>
      </w:pPr>
      <w:r>
        <w:rPr>
          <w:b/>
          <w:color w:val="00188F"/>
        </w:rPr>
        <w:lastRenderedPageBreak/>
        <w:t>Licence k Office 365 Data Loss Prevention Device License</w:t>
      </w:r>
    </w:p>
    <w:p w14:paraId="675B4137" w14:textId="77777777" w:rsidR="00FE4106" w:rsidRDefault="00FE4106" w:rsidP="00AE13D9">
      <w:pPr>
        <w:pStyle w:val="ProductList-Body"/>
      </w:pPr>
      <w:r>
        <w:t>Pokud má zákazník licenci pro službu Office 365 Data Loss Prevention by Device, platí, že pro službu online jsou licencováni všichni uživatelé licencovaného zařízení.</w:t>
      </w:r>
      <w:bookmarkStart w:id="133" w:name="_Hlk486589626"/>
    </w:p>
    <w:bookmarkEnd w:id="133"/>
    <w:p w14:paraId="381A65C8" w14:textId="63CBC74D" w:rsidR="00072B78" w:rsidRDefault="00072B78" w:rsidP="00AE13D9">
      <w:pPr>
        <w:pStyle w:val="ProductList-Body"/>
        <w:tabs>
          <w:tab w:val="clear" w:pos="158"/>
          <w:tab w:val="left" w:pos="180"/>
        </w:tabs>
      </w:pPr>
    </w:p>
    <w:p w14:paraId="1C77D19A" w14:textId="77777777" w:rsidR="00072B78" w:rsidRPr="00E9236A" w:rsidRDefault="00072B78" w:rsidP="00AE13D9">
      <w:pPr>
        <w:pStyle w:val="ProductList-Body"/>
        <w:rPr>
          <w:b/>
          <w:color w:val="00188F"/>
        </w:rPr>
      </w:pPr>
      <w:bookmarkStart w:id="134" w:name="_Toc423959249"/>
      <w:r w:rsidRPr="00E9236A">
        <w:rPr>
          <w:b/>
          <w:color w:val="00188F"/>
        </w:rPr>
        <w:t>Smlouva o úrovni služeb</w:t>
      </w:r>
      <w:bookmarkEnd w:id="134"/>
    </w:p>
    <w:p w14:paraId="5FE3F7C3" w14:textId="736AD2E3" w:rsidR="00AA2166" w:rsidRDefault="00792AE2" w:rsidP="00AE13D9">
      <w:pPr>
        <w:pStyle w:val="ProductList-Body"/>
        <w:tabs>
          <w:tab w:val="clear" w:pos="158"/>
          <w:tab w:val="left" w:pos="180"/>
        </w:tabs>
      </w:pPr>
      <w:r>
        <w:t>Pro službu Office 365 Advanced Threat Protection není k dispozici žádná smlouva o úrovni služeb</w:t>
      </w:r>
      <w:r w:rsidR="00AA2166">
        <w:t>.</w:t>
      </w:r>
    </w:p>
    <w:bookmarkStart w:id="135" w:name="O365Applications"/>
    <w:p w14:paraId="0E41BB44" w14:textId="428410C4" w:rsidR="005A36C2" w:rsidRDefault="00647A97" w:rsidP="00AE13D9">
      <w:pPr>
        <w:pStyle w:val="ProductList-Body"/>
        <w:shd w:val="clear" w:color="auto" w:fill="A6A6A6" w:themeFill="background1" w:themeFillShade="A6"/>
        <w:spacing w:before="120" w:after="240"/>
        <w:jc w:val="right"/>
      </w:pPr>
      <w:r>
        <w:fldChar w:fldCharType="begin"/>
      </w:r>
      <w:r>
        <w:instrText>HYPERLINK  \l "TableofContents" \o "Obsah"</w:instrText>
      </w:r>
      <w:r>
        <w:fldChar w:fldCharType="separate"/>
      </w:r>
      <w:r>
        <w:rPr>
          <w:rStyle w:val="Hyperlink"/>
          <w:sz w:val="16"/>
          <w:szCs w:val="16"/>
        </w:rPr>
        <w:t>Obsah</w:t>
      </w:r>
      <w:r>
        <w:rPr>
          <w:rStyle w:val="Hyperlink"/>
          <w:sz w:val="16"/>
          <w:szCs w:val="16"/>
        </w:rPr>
        <w:fldChar w:fldCharType="end"/>
      </w:r>
      <w:r>
        <w:rPr>
          <w:sz w:val="16"/>
          <w:szCs w:val="16"/>
        </w:rPr>
        <w:t xml:space="preserve"> / </w:t>
      </w:r>
      <w:hyperlink w:anchor="GeneralTerms" w:tooltip="Obecné podmínky" w:history="1">
        <w:r>
          <w:rPr>
            <w:rStyle w:val="Hyperlink"/>
            <w:sz w:val="16"/>
            <w:szCs w:val="16"/>
          </w:rPr>
          <w:t>Obecné podmínky</w:t>
        </w:r>
      </w:hyperlink>
    </w:p>
    <w:p w14:paraId="79AC5104" w14:textId="77777777" w:rsidR="00D32C66" w:rsidRDefault="00D32C66" w:rsidP="00D32C66">
      <w:pPr>
        <w:pStyle w:val="ProductList-Offering2Heading"/>
        <w:outlineLvl w:val="2"/>
      </w:pPr>
      <w:r w:rsidRPr="00740DB2">
        <w:rPr>
          <w:lang w:val="cs-CZ"/>
        </w:rPr>
        <w:tab/>
      </w:r>
      <w:bookmarkStart w:id="136" w:name="_Toc36483185"/>
      <w:r>
        <w:t>Microsoft Stream</w:t>
      </w:r>
      <w:bookmarkEnd w:id="136"/>
    </w:p>
    <w:p w14:paraId="62AD0262" w14:textId="77777777" w:rsidR="00D32C66" w:rsidRDefault="00D32C66" w:rsidP="00D32C66">
      <w:pPr>
        <w:pStyle w:val="ProductList-Body"/>
        <w:tabs>
          <w:tab w:val="clear" w:pos="158"/>
          <w:tab w:val="left" w:pos="360"/>
        </w:tabs>
        <w:rPr>
          <w:b/>
          <w:color w:val="00188F"/>
        </w:rPr>
      </w:pPr>
      <w:r>
        <w:rPr>
          <w:b/>
          <w:color w:val="00188F"/>
        </w:rPr>
        <w:t>Sdělení</w:t>
      </w:r>
    </w:p>
    <w:p w14:paraId="2241543A" w14:textId="77777777" w:rsidR="00D32C66" w:rsidRDefault="00D32C66" w:rsidP="00D32C66">
      <w:pPr>
        <w:pStyle w:val="ProductList-Body"/>
      </w:pPr>
      <w:r>
        <w:t xml:space="preserve">Platí sdělení pro </w:t>
      </w:r>
      <w:r>
        <w:rPr>
          <w:color w:val="000000" w:themeColor="text1"/>
        </w:rPr>
        <w:t xml:space="preserve">vizuální standard H.264/AVC, videostandard VC-1, vizuální standard MPEG-4, část 2 a videostandard MPEG-2 </w:t>
      </w:r>
      <w:r>
        <w:t xml:space="preserve">v </w:t>
      </w:r>
      <w:hyperlink w:anchor="Příloha 1" w:tooltip="Příloha 1" w:history="1">
        <w:r>
          <w:rPr>
            <w:rStyle w:val="Hyperlink"/>
          </w:rPr>
          <w:t>příloze 1</w:t>
        </w:r>
      </w:hyperlink>
      <w:r>
        <w:t>.</w:t>
      </w:r>
    </w:p>
    <w:p w14:paraId="3F48FAC1" w14:textId="77777777" w:rsidR="00D32C66" w:rsidRDefault="00D32C66" w:rsidP="00D32C66">
      <w:pPr>
        <w:pStyle w:val="ProductList-Body"/>
      </w:pPr>
    </w:p>
    <w:p w14:paraId="6DC8951A" w14:textId="77777777" w:rsidR="00D32C66" w:rsidRDefault="00D32C66" w:rsidP="00D32C66">
      <w:pPr>
        <w:pStyle w:val="ProductList-Body"/>
        <w:tabs>
          <w:tab w:val="clear" w:pos="158"/>
          <w:tab w:val="left" w:pos="360"/>
        </w:tabs>
        <w:rPr>
          <w:b/>
          <w:color w:val="00188F"/>
        </w:rPr>
      </w:pPr>
      <w:r>
        <w:rPr>
          <w:b/>
          <w:color w:val="00188F"/>
        </w:rPr>
        <w:t>Streamování živých událostí</w:t>
      </w:r>
    </w:p>
    <w:p w14:paraId="430D023A" w14:textId="77777777" w:rsidR="00D32C66" w:rsidRDefault="00D32C66" w:rsidP="00D32C66">
      <w:pPr>
        <w:pStyle w:val="ProductList-Body"/>
      </w:pPr>
      <w:r>
        <w:t>Na streamování živých událostí se vztahují následující podmínky:</w:t>
      </w:r>
    </w:p>
    <w:p w14:paraId="651B479B" w14:textId="77777777" w:rsidR="00D32C66" w:rsidRDefault="00D32C66" w:rsidP="00D32C66">
      <w:pPr>
        <w:pStyle w:val="ProductList-Bullet"/>
        <w:numPr>
          <w:ilvl w:val="0"/>
          <w:numId w:val="17"/>
        </w:numPr>
      </w:pPr>
      <w:r>
        <w:t>Streamované živé události nemohou být delší než čtyři (4) hodiny;</w:t>
      </w:r>
    </w:p>
    <w:p w14:paraId="6296EBA9" w14:textId="77777777" w:rsidR="00D32C66" w:rsidRDefault="00D32C66" w:rsidP="00D32C66">
      <w:pPr>
        <w:pStyle w:val="ProductList-Bullet"/>
        <w:numPr>
          <w:ilvl w:val="0"/>
          <w:numId w:val="17"/>
        </w:numPr>
      </w:pPr>
      <w:r>
        <w:t>Počet uživatelů sledující streamované živé události nesmí překročit 10 000; a</w:t>
      </w:r>
    </w:p>
    <w:p w14:paraId="52DB90E1" w14:textId="77777777" w:rsidR="00D32C66" w:rsidRDefault="00D32C66" w:rsidP="00D32C66">
      <w:pPr>
        <w:pStyle w:val="ProductList-Bullet"/>
        <w:numPr>
          <w:ilvl w:val="0"/>
          <w:numId w:val="17"/>
        </w:numPr>
      </w:pPr>
      <w:r>
        <w:t>Počet streamovaných živých událostí je v kterémkoli okamžiku omezen na patnáct (15) událostí na zákazníka.</w:t>
      </w:r>
    </w:p>
    <w:p w14:paraId="4C51E373" w14:textId="77777777" w:rsidR="00D32C66" w:rsidRPr="00903BB7" w:rsidRDefault="008A4BCD" w:rsidP="00D32C66">
      <w:pPr>
        <w:pStyle w:val="ProductList-Body"/>
        <w:shd w:val="clear" w:color="auto" w:fill="A6A6A6" w:themeFill="background1" w:themeFillShade="A6"/>
        <w:spacing w:before="120" w:after="240"/>
        <w:jc w:val="right"/>
      </w:pPr>
      <w:hyperlink w:anchor="TableofContents" w:tooltip="Obsah" w:history="1">
        <w:r w:rsidR="00D32C66">
          <w:rPr>
            <w:rStyle w:val="Hyperlink"/>
            <w:sz w:val="16"/>
            <w:szCs w:val="16"/>
          </w:rPr>
          <w:t>Obsah</w:t>
        </w:r>
      </w:hyperlink>
      <w:r w:rsidR="00D32C66">
        <w:rPr>
          <w:sz w:val="16"/>
          <w:szCs w:val="16"/>
        </w:rPr>
        <w:t xml:space="preserve"> / </w:t>
      </w:r>
      <w:hyperlink w:anchor="GeneralTerms" w:tooltip="Obecné podmínky" w:history="1">
        <w:r w:rsidR="00D32C66">
          <w:rPr>
            <w:rStyle w:val="Hyperlink"/>
            <w:sz w:val="16"/>
            <w:szCs w:val="16"/>
          </w:rPr>
          <w:t>Obecné podmínky</w:t>
        </w:r>
      </w:hyperlink>
    </w:p>
    <w:p w14:paraId="65A54949" w14:textId="29392B89" w:rsidR="0016406C" w:rsidRDefault="0016406C" w:rsidP="0016406C">
      <w:pPr>
        <w:pStyle w:val="ProductList-Offering2Heading"/>
        <w:outlineLvl w:val="2"/>
      </w:pPr>
      <w:r w:rsidRPr="000236AC">
        <w:rPr>
          <w:lang w:val="cs-CZ"/>
        </w:rPr>
        <w:tab/>
      </w:r>
      <w:bookmarkStart w:id="137" w:name="_Toc36483186"/>
      <w:r>
        <w:t>Microsoft Teams</w:t>
      </w:r>
      <w:bookmarkEnd w:id="137"/>
    </w:p>
    <w:p w14:paraId="10F95C06" w14:textId="77777777" w:rsidR="0016406C" w:rsidRDefault="0016406C" w:rsidP="0016406C">
      <w:pPr>
        <w:pStyle w:val="ProductList-Body"/>
        <w:tabs>
          <w:tab w:val="clear" w:pos="158"/>
          <w:tab w:val="left" w:pos="360"/>
        </w:tabs>
        <w:rPr>
          <w:b/>
          <w:color w:val="00188F"/>
        </w:rPr>
      </w:pPr>
      <w:r>
        <w:rPr>
          <w:b/>
          <w:color w:val="00188F"/>
        </w:rPr>
        <w:t>Sdělení</w:t>
      </w:r>
    </w:p>
    <w:p w14:paraId="494C183D" w14:textId="77777777" w:rsidR="0016406C" w:rsidRDefault="0016406C" w:rsidP="0016406C">
      <w:pPr>
        <w:pStyle w:val="ProductList-Body"/>
      </w:pPr>
      <w:r>
        <w:t>Sdělení pro standard H.264/MPEG-4 AVC v </w:t>
      </w:r>
      <w:hyperlink r:id="rId54" w:anchor="Příloha 1" w:tooltip="Příloha 1" w:history="1">
        <w:r>
          <w:rPr>
            <w:rStyle w:val="Hyperlink"/>
          </w:rPr>
          <w:t>Příloze 1</w:t>
        </w:r>
      </w:hyperlink>
      <w:r>
        <w:t xml:space="preserve"> se vztahuje na všechny služby Office 365, které zahrnují aplikaci Microsoft Teams.</w:t>
      </w:r>
    </w:p>
    <w:p w14:paraId="074AAFA2" w14:textId="77777777" w:rsidR="0016406C" w:rsidRDefault="0016406C" w:rsidP="0016406C">
      <w:pPr>
        <w:pStyle w:val="ProductList-Body"/>
        <w:rPr>
          <w:b/>
          <w:bCs/>
        </w:rPr>
      </w:pPr>
    </w:p>
    <w:p w14:paraId="57409AAA" w14:textId="77777777" w:rsidR="0016406C" w:rsidRDefault="0016406C" w:rsidP="0016406C">
      <w:pPr>
        <w:pStyle w:val="ProductList-Body"/>
        <w:tabs>
          <w:tab w:val="clear" w:pos="158"/>
          <w:tab w:val="left" w:pos="360"/>
        </w:tabs>
        <w:rPr>
          <w:b/>
          <w:color w:val="00188F"/>
        </w:rPr>
      </w:pPr>
      <w:r>
        <w:rPr>
          <w:b/>
          <w:color w:val="00188F"/>
        </w:rPr>
        <w:t>Zákazníci ve zdravotnictví</w:t>
      </w:r>
    </w:p>
    <w:p w14:paraId="647A4A2A" w14:textId="77777777" w:rsidR="0016406C" w:rsidRDefault="0016406C" w:rsidP="0016406C">
      <w:pPr>
        <w:pStyle w:val="ProductList-Body"/>
      </w:pPr>
      <w:r>
        <w:t>Zákazník nese výhradní odpovědnost za: (1) přesnost a přiměřenost informací a dat poskytovaných prostřednictvím užívání služby Microsoft Teams; (2) nasazení bezpečné metody ověřování identity mezi aplikacemi uplatňované mezi aplikací a/nebo službou zákazníka a službou Microsoft Teams; (3) získání odpovídajícího souhlasu od koncových uživatelů v souvislosti s užíváním aplikace Microsoft Teams koncovými uživateli a zákazníkem; a (4) zobrazení odpovídajících varování, odmítnutí záruk a uznání koncovým uživatelům v souvislosti s užíváním aplikace Microsoft Teams koncovými uživateli a zákazníky, včetně těch, které jsou vysvětleny v následujícím formuláři.</w:t>
      </w:r>
    </w:p>
    <w:p w14:paraId="427C285D" w14:textId="77777777" w:rsidR="0016406C" w:rsidRDefault="0016406C" w:rsidP="0016406C">
      <w:pPr>
        <w:pStyle w:val="ProductList-Body"/>
      </w:pPr>
    </w:p>
    <w:p w14:paraId="30256256" w14:textId="77777777" w:rsidR="0016406C" w:rsidRDefault="0016406C" w:rsidP="0016406C">
      <w:pPr>
        <w:pStyle w:val="ProductList-Body"/>
      </w:pPr>
      <w:r>
        <w:t>ZÁKAZNÍK UZNÁVÁ, ŽE SLUŽBY ONLINE MICROSOFT (MICROSOFT TEAMS SERVICE A APLIKACE) (1) NENÍ URČENA ANI ZPŘÍSTUPNĚNA JAKO ZDRAVOTNICKÝ PROSTŘEDEK (NEBO ZDRAVOTNICKÉ PROSTŘEDKY) PRO DIAGNOSTIKOVÁNÍ ONEMOCNĚNÍ NEBO JINÝCH STAVŮ ANI PRO LÉČBU, ZMÍRŇOVÁNÍ ČI PREVENCI ONEMOCNĚNÍ NEBO JINAK JAKO SOUČÁST JAKÉKOLI KLINICKÉ NABÍDKY NEBO PRODUKTU A NENÍ MU UDĚLENA ŽÁDNÁ LICENCE ANI PRÁVO K UŽÍVÁNÍ SLUŽBY MICROSOFT ONLINE K TĚMTO ÚČELŮM, (2) NENÍ NAVRŽENA ANI URČENA K NAHRAZENÍ ODBORNÝCH ZDRAVOTNICKÝCH RAD, DIAGNOSTIKY, LÉČBY ANI POSOUZENÍ A NELZE JI VYUŽÍVAT JAKO NÁHRADU ODBORNÝCH ZDRAVOTNICKÝCH RAD, DIAGNOSTIKY, LÉČBY ANI POSOUZENÍ A (3) NELZE JI VYUŽÍVAT PRO NALÉHAVÉ ZDRAVOTNÍ SITUACE. ZÁKAZNÍK NESE VÝHRADNÍ ODPOVĚDNOST ZA JAKÉKOLI ZRANĚNÍ NEBO USMRCENÍ, KE KTERÉMU MŮŽE DOJÍT V DŮSLEDKU UŽÍVÁNÍ MICROSOFT TEAMS A APLIKACÍ, VČETNĚ (MIMO JINÉ) JAKÝCHKOLI ZRANĚNÍ KONCOVÝCH UŽIVATELŮ NEBO PACIENTŮ ZÁKAZNÍKA.</w:t>
      </w:r>
    </w:p>
    <w:p w14:paraId="3CBEED9C" w14:textId="77777777" w:rsidR="0016406C" w:rsidRDefault="0016406C" w:rsidP="0016406C">
      <w:pPr>
        <w:pStyle w:val="ProductList-Body"/>
      </w:pPr>
    </w:p>
    <w:p w14:paraId="03AE4E45" w14:textId="77777777" w:rsidR="0016406C" w:rsidRDefault="0016406C" w:rsidP="0016406C">
      <w:pPr>
        <w:pStyle w:val="ProductList-Body"/>
        <w:rPr>
          <w:b/>
          <w:color w:val="00188F"/>
        </w:rPr>
      </w:pPr>
      <w:r>
        <w:rPr>
          <w:b/>
          <w:color w:val="00188F"/>
        </w:rPr>
        <w:t>Zkušební verze</w:t>
      </w:r>
    </w:p>
    <w:p w14:paraId="50FD6350" w14:textId="77777777" w:rsidR="0016406C" w:rsidRDefault="0016406C" w:rsidP="0016406C">
      <w:pPr>
        <w:pStyle w:val="ProductList-Body"/>
        <w:rPr>
          <w:b/>
        </w:rPr>
      </w:pPr>
      <w:r>
        <w:t>Zkušební verze Microsoft Teams Exploratory Experience může být spuštěna pouze jednotlivými koncovými uživateli. Zákazník nemůže spustit zkušební verzi aplikace Microsoft Teams Exploratory Experience jménem zaměstnanců koncového uživatele.</w:t>
      </w:r>
    </w:p>
    <w:p w14:paraId="05272DD6" w14:textId="77777777" w:rsidR="0016406C" w:rsidRPr="00903BB7" w:rsidRDefault="008A4BCD" w:rsidP="0016406C">
      <w:pPr>
        <w:pStyle w:val="ProductList-Body"/>
        <w:shd w:val="clear" w:color="auto" w:fill="A6A6A6" w:themeFill="background1" w:themeFillShade="A6"/>
        <w:spacing w:before="120" w:after="240"/>
        <w:jc w:val="right"/>
      </w:pPr>
      <w:hyperlink w:anchor="TableofContents" w:tooltip="Obsah" w:history="1">
        <w:r w:rsidR="0016406C">
          <w:rPr>
            <w:rStyle w:val="Hyperlink"/>
            <w:sz w:val="16"/>
            <w:szCs w:val="16"/>
          </w:rPr>
          <w:t>Obsah</w:t>
        </w:r>
      </w:hyperlink>
      <w:r w:rsidR="0016406C">
        <w:rPr>
          <w:sz w:val="16"/>
          <w:szCs w:val="16"/>
        </w:rPr>
        <w:t xml:space="preserve"> / </w:t>
      </w:r>
      <w:hyperlink w:anchor="GeneralTerms" w:tooltip="Obecné podmínky" w:history="1">
        <w:r w:rsidR="0016406C">
          <w:rPr>
            <w:rStyle w:val="Hyperlink"/>
            <w:sz w:val="16"/>
            <w:szCs w:val="16"/>
          </w:rPr>
          <w:t>Obecné podmínky</w:t>
        </w:r>
      </w:hyperlink>
    </w:p>
    <w:p w14:paraId="6077CA43" w14:textId="5686D90D" w:rsidR="00B05984" w:rsidRPr="000236AC" w:rsidRDefault="00B05984" w:rsidP="00AE13D9">
      <w:pPr>
        <w:pStyle w:val="ProductList-Offering2Heading"/>
        <w:outlineLvl w:val="2"/>
        <w:rPr>
          <w:lang w:val="cs-CZ"/>
        </w:rPr>
      </w:pPr>
      <w:r w:rsidRPr="000236AC">
        <w:rPr>
          <w:lang w:val="cs-CZ"/>
        </w:rPr>
        <w:tab/>
      </w:r>
      <w:bookmarkStart w:id="138" w:name="_Toc524436948"/>
      <w:bookmarkStart w:id="139" w:name="_Toc523239320"/>
      <w:bookmarkStart w:id="140" w:name="_Toc36483187"/>
      <w:r w:rsidRPr="000236AC">
        <w:rPr>
          <w:lang w:val="cs-CZ"/>
        </w:rPr>
        <w:t>Aplikace služeb Office 365</w:t>
      </w:r>
      <w:bookmarkEnd w:id="135"/>
      <w:bookmarkEnd w:id="138"/>
      <w:bookmarkEnd w:id="139"/>
      <w:bookmarkEnd w:id="140"/>
    </w:p>
    <w:p w14:paraId="32BFAF3A" w14:textId="77777777" w:rsidR="00B4149B" w:rsidRDefault="00B4149B" w:rsidP="00AE13D9">
      <w:pPr>
        <w:pStyle w:val="ProductList-Body"/>
        <w:rPr>
          <w:rFonts w:asciiTheme="majorHAnsi" w:hAnsiTheme="majorHAnsi"/>
          <w:sz w:val="16"/>
          <w:szCs w:val="16"/>
        </w:rPr>
        <w:sectPr w:rsidR="00B4149B" w:rsidSect="00B4149B">
          <w:type w:val="continuous"/>
          <w:pgSz w:w="12240" w:h="15840"/>
          <w:pgMar w:top="1440" w:right="720" w:bottom="1440" w:left="720" w:header="720" w:footer="720" w:gutter="0"/>
          <w:cols w:space="720"/>
          <w:titlePg/>
          <w:docGrid w:linePitch="360"/>
        </w:sectPr>
      </w:pPr>
    </w:p>
    <w:p w14:paraId="40E430E9" w14:textId="682D73C8" w:rsidR="00B05984" w:rsidRPr="000161B9" w:rsidRDefault="00B05984" w:rsidP="00AE13D9">
      <w:pPr>
        <w:pStyle w:val="ProductList-Body"/>
        <w:rPr>
          <w:rFonts w:asciiTheme="majorHAnsi" w:hAnsiTheme="majorHAnsi"/>
          <w:sz w:val="16"/>
          <w:szCs w:val="16"/>
        </w:rPr>
      </w:pPr>
      <w:r w:rsidRPr="000161B9">
        <w:rPr>
          <w:rFonts w:asciiTheme="majorHAnsi" w:hAnsiTheme="majorHAnsi"/>
          <w:sz w:val="16"/>
          <w:szCs w:val="16"/>
        </w:rPr>
        <w:t>Office 365 Business</w:t>
      </w:r>
    </w:p>
    <w:p w14:paraId="0D353D7A" w14:textId="77777777" w:rsidR="00B05984" w:rsidRPr="000161B9" w:rsidRDefault="00B05984" w:rsidP="00AE13D9">
      <w:pPr>
        <w:pStyle w:val="ProductList-Body"/>
        <w:rPr>
          <w:rFonts w:asciiTheme="majorHAnsi" w:hAnsiTheme="majorHAnsi"/>
          <w:sz w:val="16"/>
          <w:szCs w:val="16"/>
        </w:rPr>
      </w:pPr>
      <w:r w:rsidRPr="000161B9">
        <w:rPr>
          <w:rFonts w:asciiTheme="majorHAnsi" w:hAnsiTheme="majorHAnsi"/>
          <w:sz w:val="16"/>
          <w:szCs w:val="16"/>
        </w:rPr>
        <w:t>Office 365 ProPlus</w:t>
      </w:r>
    </w:p>
    <w:p w14:paraId="4E843B33" w14:textId="77777777" w:rsidR="00B05984" w:rsidRPr="000161B9" w:rsidRDefault="00B05984" w:rsidP="00AE13D9">
      <w:pPr>
        <w:pStyle w:val="ProductList-Body"/>
        <w:rPr>
          <w:rFonts w:asciiTheme="majorHAnsi" w:hAnsiTheme="majorHAnsi"/>
          <w:sz w:val="16"/>
          <w:szCs w:val="16"/>
        </w:rPr>
      </w:pPr>
      <w:r w:rsidRPr="000161B9">
        <w:rPr>
          <w:rFonts w:asciiTheme="majorHAnsi" w:hAnsiTheme="majorHAnsi"/>
          <w:sz w:val="16"/>
          <w:szCs w:val="16"/>
        </w:rPr>
        <w:t>Visio Online (plán 1 a 2)</w:t>
      </w:r>
    </w:p>
    <w:p w14:paraId="0F1BC8E2" w14:textId="77777777" w:rsidR="00B4149B" w:rsidRDefault="00B4149B" w:rsidP="00AE13D9">
      <w:pPr>
        <w:pStyle w:val="ProductList-Body"/>
        <w:pBdr>
          <w:top w:val="single" w:sz="4" w:space="1" w:color="BFBFBF" w:themeColor="background1" w:themeShade="BF"/>
        </w:pBdr>
        <w:rPr>
          <w:b/>
          <w:color w:val="000000" w:themeColor="text1"/>
          <w:sz w:val="8"/>
          <w:szCs w:val="8"/>
        </w:rPr>
        <w:sectPr w:rsidR="00B4149B" w:rsidSect="00B4149B">
          <w:type w:val="continuous"/>
          <w:pgSz w:w="12240" w:h="15840"/>
          <w:pgMar w:top="1440" w:right="720" w:bottom="1440" w:left="720" w:header="720" w:footer="720" w:gutter="0"/>
          <w:cols w:num="2" w:space="720"/>
          <w:titlePg/>
          <w:docGrid w:linePitch="360"/>
        </w:sectPr>
      </w:pPr>
    </w:p>
    <w:p w14:paraId="4731BA5B" w14:textId="7EB2094D" w:rsidR="00B05984" w:rsidRPr="000161B9" w:rsidRDefault="00B05984" w:rsidP="00AE13D9">
      <w:pPr>
        <w:pStyle w:val="ProductList-Body"/>
        <w:pBdr>
          <w:top w:val="single" w:sz="4" w:space="1" w:color="BFBFBF" w:themeColor="background1" w:themeShade="BF"/>
        </w:pBdr>
        <w:rPr>
          <w:b/>
          <w:color w:val="000000" w:themeColor="text1"/>
          <w:sz w:val="8"/>
          <w:szCs w:val="8"/>
        </w:rPr>
      </w:pPr>
    </w:p>
    <w:p w14:paraId="59C70036" w14:textId="77777777" w:rsidR="00B05984" w:rsidRPr="000161B9" w:rsidRDefault="00B05984" w:rsidP="00AE13D9">
      <w:pPr>
        <w:pStyle w:val="ProductList-Body"/>
        <w:rPr>
          <w:b/>
          <w:color w:val="00188F"/>
        </w:rPr>
      </w:pPr>
      <w:r w:rsidRPr="000161B9">
        <w:rPr>
          <w:b/>
          <w:color w:val="00188F"/>
        </w:rPr>
        <w:t>Smlouva o úrovni služeb</w:t>
      </w:r>
    </w:p>
    <w:p w14:paraId="425FF893" w14:textId="77777777" w:rsidR="00B05984" w:rsidRPr="000161B9" w:rsidRDefault="00B05984" w:rsidP="00AE13D9">
      <w:pPr>
        <w:pStyle w:val="ProductList-Body"/>
      </w:pPr>
      <w:r w:rsidRPr="000161B9">
        <w:t>Pro službu Visio Online není poskytována žádná smlouva o úrovni služeb.</w:t>
      </w:r>
    </w:p>
    <w:p w14:paraId="76CFFAE3" w14:textId="77777777" w:rsidR="00B05984" w:rsidRPr="000161B9" w:rsidRDefault="00B05984" w:rsidP="00AE13D9">
      <w:pPr>
        <w:pStyle w:val="ProductList-Body"/>
      </w:pPr>
    </w:p>
    <w:p w14:paraId="23D8CE5A" w14:textId="77777777" w:rsidR="00B05984" w:rsidRPr="000161B9" w:rsidRDefault="00B05984" w:rsidP="00792AE2">
      <w:pPr>
        <w:pStyle w:val="ProductList-Body"/>
        <w:tabs>
          <w:tab w:val="clear" w:pos="158"/>
          <w:tab w:val="left" w:pos="180"/>
        </w:tabs>
        <w:rPr>
          <w:b/>
          <w:color w:val="00188F"/>
        </w:rPr>
      </w:pPr>
      <w:r w:rsidRPr="000161B9">
        <w:rPr>
          <w:b/>
          <w:color w:val="00188F"/>
        </w:rPr>
        <w:t xml:space="preserve">Práva k instalaci a užívací práva </w:t>
      </w:r>
    </w:p>
    <w:p w14:paraId="3AFFB15D" w14:textId="77777777" w:rsidR="00933364" w:rsidRDefault="00933364" w:rsidP="00933364">
      <w:pPr>
        <w:pStyle w:val="ProductList-Body"/>
        <w:tabs>
          <w:tab w:val="clear" w:pos="158"/>
          <w:tab w:val="left" w:pos="180"/>
        </w:tabs>
      </w:pPr>
      <w:r>
        <w:t>Každý uživatel, kterému zákazník přiřadí licenci na odběr podle počtu uživatelů, musí mít pracovní nebo studijní účet, aby mohl užívat software poskytnutý s předplatným. Tito uživatelé:</w:t>
      </w:r>
    </w:p>
    <w:p w14:paraId="7E440649" w14:textId="77777777" w:rsidR="00933364" w:rsidRDefault="00933364" w:rsidP="00933364">
      <w:pPr>
        <w:pStyle w:val="ProductList-Body"/>
        <w:numPr>
          <w:ilvl w:val="0"/>
          <w:numId w:val="10"/>
        </w:numPr>
        <w:ind w:left="450" w:hanging="270"/>
      </w:pPr>
      <w:r>
        <w:t>smějí aktivovat software poskytovaný s licencí na odběr až v pěti paralelních rozhraních OSE pro místní nebo vzdálené použití;</w:t>
      </w:r>
    </w:p>
    <w:p w14:paraId="12B225FE" w14:textId="1A2B2D6B" w:rsidR="00933364" w:rsidRDefault="00FC3A44" w:rsidP="00933364">
      <w:pPr>
        <w:pStyle w:val="ProductList-Body"/>
        <w:numPr>
          <w:ilvl w:val="0"/>
          <w:numId w:val="10"/>
        </w:numPr>
        <w:ind w:left="450" w:hanging="270"/>
      </w:pPr>
      <w:r w:rsidRPr="00A46188">
        <w:lastRenderedPageBreak/>
        <w:t>také instalovat a užívat software s aktivací pro sdílené počítače na sdíleném zařízení, síťovém serveru nebo ve službě Microsoft Azure nebo s kvalifikovaným partnerem hostingu pro více klientů (</w:t>
      </w:r>
      <w:r>
        <w:t>„</w:t>
      </w:r>
      <w:r w:rsidRPr="00A46188">
        <w:t>QMTH</w:t>
      </w:r>
      <w:r>
        <w:t>“</w:t>
      </w:r>
      <w:r w:rsidRPr="00A46188">
        <w:t>). Práva k instalaci a užívání softwaru s kvalifikovaným partnerem pro hostování více klientů (QMTH) neplatí, pokud QMTH používá poskytovatele uvedeného na seznamu jako poskytovatele datového centra, protože tyto podmínky jsou definovány v </w:t>
      </w:r>
      <w:hyperlink r:id="rId55" w:history="1">
        <w:r w:rsidRPr="00A46188">
          <w:rPr>
            <w:rStyle w:val="Hyperlink"/>
          </w:rPr>
          <w:t>podmínkách produktu</w:t>
        </w:r>
      </w:hyperlink>
      <w:r w:rsidRPr="00A46188">
        <w:t xml:space="preserve">. Podmínky produktu naleznete na adrese </w:t>
      </w:r>
      <w:hyperlink r:id="rId56" w:history="1">
        <w:r w:rsidRPr="00A46188">
          <w:rPr>
            <w:rStyle w:val="Hyperlink"/>
          </w:rPr>
          <w:t>http://go.microsoft.com/?linkid=9839207</w:t>
        </w:r>
      </w:hyperlink>
      <w:r w:rsidRPr="00A46188">
        <w:t xml:space="preserve">. Seznam kvalifikovaných partnerů hostingu pro více klientů a další požadavky na implementaci jsou k dispozici na adrese </w:t>
      </w:r>
      <w:hyperlink r:id="rId57" w:history="1">
        <w:r w:rsidRPr="00A46188">
          <w:rPr>
            <w:rStyle w:val="Hyperlink"/>
          </w:rPr>
          <w:t>www.office.com/sca</w:t>
        </w:r>
      </w:hyperlink>
      <w:r w:rsidRPr="00A46188">
        <w:rPr>
          <w:color w:val="1F497D"/>
        </w:rPr>
        <w:t xml:space="preserve">. </w:t>
      </w:r>
      <w:r w:rsidRPr="00A46188">
        <w:t>Toto ustanovení o aktivaci pro sdílené počítače se vztahuje pouze na zákazníky s licencí k produktu Office 365 Business, je-li produkt Office 365 Business licencován jako součást produktu Microsoft 365 Business</w:t>
      </w:r>
      <w:r w:rsidR="00933364">
        <w:t>;</w:t>
      </w:r>
    </w:p>
    <w:p w14:paraId="57684455" w14:textId="77777777" w:rsidR="00933364" w:rsidRPr="008958E4" w:rsidRDefault="00933364" w:rsidP="00933364">
      <w:pPr>
        <w:pStyle w:val="ProductList-Body"/>
        <w:numPr>
          <w:ilvl w:val="0"/>
          <w:numId w:val="10"/>
        </w:numPr>
        <w:ind w:left="450" w:hanging="270"/>
        <w:rPr>
          <w:b/>
        </w:rPr>
      </w:pPr>
      <w:r>
        <w:t>musí připojit všechna zařízení, do kterých instalovali software, k internetu alespoň jednou za 30 dní; v opačném případě může být ovlivněna funkčnost softwaru a</w:t>
      </w:r>
    </w:p>
    <w:p w14:paraId="56126085" w14:textId="77777777" w:rsidR="00933364" w:rsidRDefault="00933364" w:rsidP="00933364">
      <w:pPr>
        <w:pStyle w:val="ProductList-Body"/>
        <w:numPr>
          <w:ilvl w:val="0"/>
          <w:numId w:val="10"/>
        </w:numPr>
        <w:ind w:left="450" w:hanging="270"/>
      </w:pPr>
      <w:r>
        <w:t>smějí užívat služby online připojené k internetu poskytované jako součást služby ProPlus [a řídící se podmínkami pro služby online]. Dále mohou uživatelé na základě svolení zákazníka zvolit používání připojených služeb dle podmínek používání mimo těchto podmínek pro služby online, v jejichž kontextu je společnost Microsoft správcem dat, což je uvedeno v dokumentaci produktu.</w:t>
      </w:r>
    </w:p>
    <w:p w14:paraId="1A0DC0E2" w14:textId="77777777" w:rsidR="00933364" w:rsidRDefault="00933364" w:rsidP="00933364">
      <w:pPr>
        <w:pStyle w:val="ProductList-Body"/>
        <w:numPr>
          <w:ilvl w:val="1"/>
          <w:numId w:val="19"/>
        </w:numPr>
        <w:ind w:left="810"/>
      </w:pPr>
      <w:r>
        <w:t>Služby online umožní zákazníkovi povolit nebo zakázat tyto volitelné připojené služby a</w:t>
      </w:r>
    </w:p>
    <w:p w14:paraId="1CAD6D87" w14:textId="77777777" w:rsidR="00933364" w:rsidRPr="00F40FD0" w:rsidRDefault="00933364" w:rsidP="00933364">
      <w:pPr>
        <w:pStyle w:val="ProductList-Body"/>
        <w:numPr>
          <w:ilvl w:val="1"/>
          <w:numId w:val="19"/>
        </w:numPr>
        <w:ind w:left="810"/>
      </w:pPr>
      <w:r>
        <w:t>zákazník odpovídá za vyhodnocení, povolení nebo zakázání dostupnosti volitelných připojených služeb svým uživatelům.</w:t>
      </w:r>
    </w:p>
    <w:p w14:paraId="444F9C33" w14:textId="77777777" w:rsidR="00933364" w:rsidRPr="00FF3FF1" w:rsidRDefault="00933364" w:rsidP="00933364">
      <w:pPr>
        <w:pStyle w:val="ProductList-Body"/>
        <w:spacing w:before="40"/>
      </w:pPr>
    </w:p>
    <w:p w14:paraId="3D28274B" w14:textId="77777777" w:rsidR="00933364" w:rsidRPr="00597EF9" w:rsidRDefault="00933364" w:rsidP="00FC3A44">
      <w:pPr>
        <w:pStyle w:val="ProductList-Body"/>
        <w:rPr>
          <w:b/>
          <w:color w:val="00188F"/>
        </w:rPr>
      </w:pPr>
      <w:r>
        <w:rPr>
          <w:b/>
          <w:color w:val="00188F"/>
        </w:rPr>
        <w:t>Chytré telefony a tablety</w:t>
      </w:r>
    </w:p>
    <w:p w14:paraId="320C559B" w14:textId="48784F1F" w:rsidR="00B05984" w:rsidRDefault="00933364" w:rsidP="00933364">
      <w:pPr>
        <w:pStyle w:val="ProductList-Body"/>
      </w:pPr>
      <w:r>
        <w:t>Všichni uživatelé produktu Office 365 Business nebo Office 365 User, kterým zákazník přiřadí licenci na odběr na základě počtu uživatelů, smí (i) užívat produkt Microsoft Office pro mobilní zařízení ke komerčním účelům a (ii) přihlásit se do produktu Microsoft Office pomocí svých identifikátorů organizace až na pěti chytrých telefonech a pěti tabletech s integrovanými displeji o úhlopříčce do 365" současně</w:t>
      </w:r>
      <w:r w:rsidR="00D45B87">
        <w:t>.</w:t>
      </w:r>
    </w:p>
    <w:p w14:paraId="74B9206E" w14:textId="77777777" w:rsidR="00D45B87" w:rsidRPr="000161B9" w:rsidRDefault="00D45B87" w:rsidP="00AE13D9">
      <w:pPr>
        <w:pStyle w:val="ProductList-Body"/>
      </w:pPr>
    </w:p>
    <w:p w14:paraId="1E3CE7AA" w14:textId="77777777" w:rsidR="00B05984" w:rsidRPr="000161B9" w:rsidRDefault="00B05984" w:rsidP="00AE13D9">
      <w:pPr>
        <w:pStyle w:val="ProductList-Body"/>
        <w:rPr>
          <w:b/>
          <w:color w:val="00188F"/>
        </w:rPr>
      </w:pPr>
      <w:r w:rsidRPr="000161B9">
        <w:rPr>
          <w:b/>
          <w:color w:val="00188F"/>
        </w:rPr>
        <w:t>Následující podmínky platí pouze pro službu Office 365 ProPlus</w:t>
      </w:r>
    </w:p>
    <w:p w14:paraId="21901BC2" w14:textId="77777777" w:rsidR="00B05984" w:rsidRPr="000161B9" w:rsidRDefault="00B05984" w:rsidP="00AE13D9">
      <w:pPr>
        <w:pStyle w:val="ProductList-Body"/>
        <w:ind w:left="180"/>
        <w:rPr>
          <w:b/>
          <w:color w:val="0072C6"/>
        </w:rPr>
      </w:pPr>
      <w:r w:rsidRPr="000161B9">
        <w:rPr>
          <w:b/>
          <w:color w:val="0072C6"/>
        </w:rPr>
        <w:t>Office Home &amp; Student 2013 RT – komerční užívání</w:t>
      </w:r>
    </w:p>
    <w:p w14:paraId="3085A164" w14:textId="77777777" w:rsidR="00B05984" w:rsidRPr="000161B9" w:rsidRDefault="00B05984" w:rsidP="00AE13D9">
      <w:pPr>
        <w:pStyle w:val="ProductList-Body"/>
        <w:ind w:left="180"/>
      </w:pPr>
      <w:r w:rsidRPr="000161B9">
        <w:t>Omezení komerčního užívání v případě produktu Office Home &amp; Student 2013 RT se u každé licence na odběr podle počtu uživatelů k produktu Office 365 ProPlus promíjejí. S výjimkou ustanovení tohoto oddílu platí podmínky licence k produktu Office Home &amp; Student 2013 RT.</w:t>
      </w:r>
    </w:p>
    <w:p w14:paraId="118D50D9" w14:textId="77777777" w:rsidR="00B05984" w:rsidRPr="000161B9" w:rsidRDefault="00B05984" w:rsidP="00AE13D9">
      <w:pPr>
        <w:pStyle w:val="ProductList-Body"/>
        <w:ind w:left="180"/>
      </w:pPr>
    </w:p>
    <w:p w14:paraId="610B4761" w14:textId="77777777" w:rsidR="002463FC" w:rsidRPr="00FC409E" w:rsidRDefault="002463FC" w:rsidP="00AE13D9">
      <w:pPr>
        <w:pStyle w:val="ProductList-Body"/>
        <w:ind w:left="180"/>
        <w:rPr>
          <w:b/>
          <w:color w:val="0072C6"/>
        </w:rPr>
      </w:pPr>
      <w:r>
        <w:rPr>
          <w:b/>
          <w:color w:val="0072C6"/>
        </w:rPr>
        <w:t>Office Online Server</w:t>
      </w:r>
    </w:p>
    <w:p w14:paraId="59815CF6" w14:textId="70F74CA1" w:rsidR="00432298" w:rsidRPr="00E464DF" w:rsidRDefault="00792AE2" w:rsidP="0016406C">
      <w:pPr>
        <w:pStyle w:val="ProductList-Body"/>
        <w:ind w:left="187"/>
      </w:pPr>
      <w:r>
        <w:t xml:space="preserve">Pro každý odběr Office 365 ProPlus může zákazník instalovat libovolný počet kopií produktu Office Online Server na jakýkoli server vyhrazený pro užívání zákazníkem. </w:t>
      </w:r>
      <w:bookmarkStart w:id="141" w:name="_Hlk19132461"/>
      <w:r>
        <w:t xml:space="preserve">Na každý vyhrazený server, který je pod správou nebo kontrolou jiného subjektu než zákazníka nebo jeho afilace, se vztahuje ustanovení o správě outsourcingového softwaru v </w:t>
      </w:r>
      <w:hyperlink r:id="rId58" w:history="1">
        <w:r>
          <w:rPr>
            <w:rStyle w:val="Hyperlink"/>
          </w:rPr>
          <w:t>Podmínkách produktu</w:t>
        </w:r>
      </w:hyperlink>
      <w:r>
        <w:t xml:space="preserve">. </w:t>
      </w:r>
      <w:bookmarkEnd w:id="141"/>
      <w:r>
        <w:t>Každý uživatel služby Office 365 ProPlus smí používat software Office Online Server. Toto ujednání se nevztahuje na zákazníky, kteří licencují tento produkt na základě Smlouvy o odběru služeb online společnosti Microsoft, Smlouvy Microsoft Cloud, Smlouvy Microsoft Customer nebo jiné smlouvy Microsoft, které pokrývají pouze služby online</w:t>
      </w:r>
      <w:r w:rsidR="00432298">
        <w:t>.</w:t>
      </w:r>
    </w:p>
    <w:p w14:paraId="28C2F617" w14:textId="77777777" w:rsidR="00647A97" w:rsidRPr="00903BB7" w:rsidRDefault="008A4BCD" w:rsidP="00AE13D9">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1242C64D" w14:textId="63D4374D" w:rsidR="00976EB6" w:rsidRPr="007354C3" w:rsidRDefault="009314AF" w:rsidP="00AE13D9">
      <w:pPr>
        <w:pStyle w:val="ProductList-Offering2Heading"/>
        <w:rPr>
          <w:lang w:val="cs-CZ"/>
        </w:rPr>
      </w:pPr>
      <w:r w:rsidRPr="007354C3">
        <w:rPr>
          <w:lang w:val="cs-CZ"/>
        </w:rPr>
        <w:tab/>
      </w:r>
      <w:bookmarkStart w:id="142" w:name="_Toc36483188"/>
      <w:r w:rsidR="00976EB6" w:rsidRPr="007354C3">
        <w:rPr>
          <w:lang w:val="cs-CZ"/>
        </w:rPr>
        <w:t xml:space="preserve">Office </w:t>
      </w:r>
      <w:r w:rsidR="005D70BB">
        <w:t>for the web</w:t>
      </w:r>
      <w:bookmarkEnd w:id="142"/>
    </w:p>
    <w:p w14:paraId="24A45D55" w14:textId="77777777" w:rsidR="00D7478E" w:rsidRPr="00690C65" w:rsidRDefault="00D7478E" w:rsidP="00AE13D9">
      <w:pPr>
        <w:pStyle w:val="ProductList-Body"/>
      </w:pPr>
      <w:r>
        <w:rPr>
          <w:b/>
          <w:color w:val="00188F"/>
        </w:rPr>
        <w:t>Hlavní funkce pro služby Office 365</w:t>
      </w:r>
    </w:p>
    <w:p w14:paraId="1A792AAA" w14:textId="77777777" w:rsidR="005D70BB" w:rsidRDefault="005D70BB" w:rsidP="00AE13D9">
      <w:pPr>
        <w:pStyle w:val="ProductList-Body"/>
      </w:pPr>
      <w:r>
        <w:t xml:space="preserve">Služba Office for the web nebo její nástupnická služba budou mít následující </w:t>
      </w:r>
      <w:hyperlink w:anchor="Hlavní funkce pro služby Office 365." w:tooltip="Hlavní funkce" w:history="1">
        <w:r>
          <w:rPr>
            <w:rStyle w:val="Hyperlink"/>
          </w:rPr>
          <w:t>hlavní funkce</w:t>
        </w:r>
      </w:hyperlink>
      <w:r>
        <w:t>:</w:t>
      </w:r>
    </w:p>
    <w:p w14:paraId="7F63318D" w14:textId="35668CAE" w:rsidR="00976EB6" w:rsidRPr="00690C65" w:rsidRDefault="005D70BB" w:rsidP="00AE13D9">
      <w:pPr>
        <w:pStyle w:val="ProductList-Body"/>
      </w:pPr>
      <w:r>
        <w:t>Koncový uživatel bude moci vytvářet, zobrazovat a upravovat soubory aplikací Microsoft Word, Excel, PowerPoint a OneNote, které jsou podporovány službou Office for the web nebo její nástupnickou službou</w:t>
      </w:r>
      <w:r w:rsidR="00976EB6">
        <w:t>.</w:t>
      </w:r>
    </w:p>
    <w:p w14:paraId="37307BEA" w14:textId="77777777" w:rsidR="00976EB6" w:rsidRPr="00690C65" w:rsidRDefault="00976EB6" w:rsidP="00AE13D9">
      <w:pPr>
        <w:pStyle w:val="ProductList-Body"/>
        <w:tabs>
          <w:tab w:val="clear" w:pos="158"/>
          <w:tab w:val="left" w:pos="180"/>
        </w:tabs>
      </w:pPr>
    </w:p>
    <w:p w14:paraId="2EC44286" w14:textId="77777777" w:rsidR="00976EB6" w:rsidRPr="00690C65" w:rsidRDefault="00976EB6" w:rsidP="00AE13D9">
      <w:pPr>
        <w:pStyle w:val="ProductList-Body"/>
        <w:tabs>
          <w:tab w:val="clear" w:pos="158"/>
          <w:tab w:val="left" w:pos="180"/>
        </w:tabs>
      </w:pPr>
      <w:r>
        <w:rPr>
          <w:b/>
          <w:color w:val="00188F"/>
        </w:rPr>
        <w:t>Externí uživatelé</w:t>
      </w:r>
    </w:p>
    <w:p w14:paraId="3A38EAD8" w14:textId="2A3BA1CF" w:rsidR="00976EB6" w:rsidRPr="00690C65" w:rsidRDefault="005D70BB" w:rsidP="00AE13D9">
      <w:pPr>
        <w:pStyle w:val="ProductList-Body"/>
        <w:tabs>
          <w:tab w:val="clear" w:pos="158"/>
          <w:tab w:val="left" w:pos="180"/>
        </w:tabs>
      </w:pPr>
      <w:r>
        <w:t>Externí uživatelé pozvaní ke kolekci webů prostřednictvím funkce Share-by-Mail nepotřebují u služeb Office for the web licence na odběr na základě počtu uživatelů</w:t>
      </w:r>
      <w:r w:rsidR="00976EB6">
        <w:t>.</w:t>
      </w:r>
    </w:p>
    <w:p w14:paraId="166B9770" w14:textId="39F16CC4" w:rsidR="005A36C2" w:rsidRDefault="008A4BCD" w:rsidP="00AE13D9">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43C3A612" w14:textId="0AB9D6A1" w:rsidR="005B7124" w:rsidRPr="007354C3" w:rsidRDefault="009A4066" w:rsidP="00AE13D9">
      <w:pPr>
        <w:pStyle w:val="ProductList-Offering2Heading"/>
        <w:rPr>
          <w:lang w:val="cs-CZ"/>
        </w:rPr>
      </w:pPr>
      <w:r>
        <w:rPr>
          <w:lang w:val="cs-CZ"/>
        </w:rPr>
        <w:tab/>
      </w:r>
      <w:bookmarkStart w:id="143" w:name="_Toc36483189"/>
      <w:r w:rsidR="005B7124" w:rsidRPr="007354C3">
        <w:rPr>
          <w:lang w:val="cs-CZ"/>
        </w:rPr>
        <w:t>OneDrive pro firmy</w:t>
      </w:r>
      <w:bookmarkEnd w:id="143"/>
    </w:p>
    <w:p w14:paraId="0064B7AB" w14:textId="77777777" w:rsidR="006523C8" w:rsidRPr="00690C65" w:rsidRDefault="006523C8" w:rsidP="00AE13D9">
      <w:pPr>
        <w:pStyle w:val="ProductList-Body"/>
        <w:tabs>
          <w:tab w:val="clear" w:pos="158"/>
          <w:tab w:val="left" w:pos="180"/>
        </w:tabs>
      </w:pPr>
      <w:r>
        <w:rPr>
          <w:b/>
          <w:color w:val="00188F"/>
        </w:rPr>
        <w:t>Externí uživatelé</w:t>
      </w:r>
    </w:p>
    <w:p w14:paraId="5B0B041D" w14:textId="34E71C79" w:rsidR="006523C8" w:rsidRPr="00690C65" w:rsidRDefault="006523C8" w:rsidP="00AE13D9">
      <w:pPr>
        <w:pStyle w:val="ProductList-Body"/>
        <w:tabs>
          <w:tab w:val="clear" w:pos="158"/>
          <w:tab w:val="left" w:pos="180"/>
        </w:tabs>
      </w:pPr>
      <w:r>
        <w:t>Externí uživatelé pozvaní ke kolekci webů prostřednictvím funkce Share-by-Mail licence na odběr na základě počtu uživatelů nepotřebují u služby OneDrive pro firmy.</w:t>
      </w:r>
    </w:p>
    <w:bookmarkStart w:id="144" w:name="_Toc453946627"/>
    <w:bookmarkStart w:id="145" w:name="_Toc451949065"/>
    <w:bookmarkStart w:id="146" w:name="ProjectOnline"/>
    <w:p w14:paraId="537AEE8C" w14:textId="77777777" w:rsidR="00647A97" w:rsidRPr="00903BB7" w:rsidRDefault="00647A97" w:rsidP="00AE13D9">
      <w:pPr>
        <w:pStyle w:val="ProductList-Body"/>
        <w:shd w:val="clear" w:color="auto" w:fill="A6A6A6" w:themeFill="background1" w:themeFillShade="A6"/>
        <w:spacing w:before="120" w:after="240"/>
        <w:jc w:val="right"/>
      </w:pPr>
      <w:r>
        <w:fldChar w:fldCharType="begin"/>
      </w:r>
      <w:r>
        <w:instrText>HYPERLINK  \l "TableofContents" \o "Obsah"</w:instrText>
      </w:r>
      <w:r>
        <w:fldChar w:fldCharType="separate"/>
      </w:r>
      <w:r>
        <w:rPr>
          <w:rStyle w:val="Hyperlink"/>
          <w:sz w:val="16"/>
          <w:szCs w:val="16"/>
        </w:rPr>
        <w:t>Obsah</w:t>
      </w:r>
      <w:r>
        <w:rPr>
          <w:rStyle w:val="Hyperlink"/>
          <w:sz w:val="16"/>
          <w:szCs w:val="16"/>
        </w:rPr>
        <w:fldChar w:fldCharType="end"/>
      </w:r>
      <w:r>
        <w:rPr>
          <w:sz w:val="16"/>
          <w:szCs w:val="16"/>
        </w:rPr>
        <w:t xml:space="preserve"> / </w:t>
      </w:r>
      <w:hyperlink w:anchor="GeneralTerms" w:tooltip="Obecné podmínky" w:history="1">
        <w:r>
          <w:rPr>
            <w:rStyle w:val="Hyperlink"/>
            <w:sz w:val="16"/>
            <w:szCs w:val="16"/>
          </w:rPr>
          <w:t>Obecné podmínky</w:t>
        </w:r>
      </w:hyperlink>
    </w:p>
    <w:bookmarkEnd w:id="144"/>
    <w:bookmarkEnd w:id="145"/>
    <w:bookmarkEnd w:id="146"/>
    <w:p w14:paraId="2B24EA29" w14:textId="77777777" w:rsidR="003467C2" w:rsidRDefault="003467C2" w:rsidP="00792AE2">
      <w:pPr>
        <w:pStyle w:val="ProductList-Offering2Heading"/>
        <w:pageBreakBefore/>
        <w:outlineLvl w:val="2"/>
      </w:pPr>
      <w:r>
        <w:lastRenderedPageBreak/>
        <w:tab/>
      </w:r>
      <w:bookmarkStart w:id="147" w:name="_Toc6563833"/>
      <w:bookmarkStart w:id="148" w:name="_Toc21617054"/>
      <w:bookmarkStart w:id="149" w:name="_Toc36483190"/>
      <w:r>
        <w:t>Project</w:t>
      </w:r>
      <w:bookmarkEnd w:id="147"/>
      <w:bookmarkEnd w:id="148"/>
      <w:bookmarkEnd w:id="149"/>
    </w:p>
    <w:p w14:paraId="56CB15C8" w14:textId="77777777" w:rsidR="00604284" w:rsidRDefault="00604284" w:rsidP="00AE13D9">
      <w:pPr>
        <w:pStyle w:val="ProductList-Body"/>
        <w:rPr>
          <w:rFonts w:asciiTheme="majorHAnsi" w:hAnsiTheme="majorHAnsi"/>
          <w:sz w:val="16"/>
          <w:szCs w:val="16"/>
        </w:rPr>
        <w:sectPr w:rsidR="00604284" w:rsidSect="00B4149B">
          <w:type w:val="continuous"/>
          <w:pgSz w:w="12240" w:h="15840"/>
          <w:pgMar w:top="1440" w:right="720" w:bottom="1440" w:left="720" w:header="720" w:footer="720" w:gutter="0"/>
          <w:cols w:space="720"/>
          <w:titlePg/>
          <w:docGrid w:linePitch="360"/>
        </w:sectPr>
      </w:pPr>
    </w:p>
    <w:p w14:paraId="75F786B4" w14:textId="3A908F02" w:rsidR="003467C2" w:rsidRDefault="003467C2" w:rsidP="00AE13D9">
      <w:pPr>
        <w:pStyle w:val="ProductList-Body"/>
        <w:rPr>
          <w:rFonts w:asciiTheme="majorHAnsi" w:hAnsiTheme="majorHAnsi"/>
          <w:sz w:val="16"/>
          <w:szCs w:val="16"/>
        </w:rPr>
      </w:pPr>
      <w:r>
        <w:rPr>
          <w:rFonts w:asciiTheme="majorHAnsi" w:hAnsiTheme="majorHAnsi"/>
          <w:sz w:val="16"/>
          <w:szCs w:val="16"/>
        </w:rPr>
        <w:t>Project Online Essentials</w:t>
      </w:r>
    </w:p>
    <w:p w14:paraId="33F7A0ED" w14:textId="77777777" w:rsidR="003467C2" w:rsidRDefault="003467C2" w:rsidP="00AE13D9">
      <w:pPr>
        <w:pStyle w:val="ProductList-Body"/>
        <w:rPr>
          <w:rFonts w:asciiTheme="majorHAnsi" w:hAnsiTheme="majorHAnsi"/>
          <w:sz w:val="16"/>
          <w:szCs w:val="16"/>
        </w:rPr>
      </w:pPr>
      <w:r>
        <w:rPr>
          <w:rFonts w:asciiTheme="majorHAnsi" w:hAnsiTheme="majorHAnsi"/>
          <w:sz w:val="16"/>
          <w:szCs w:val="16"/>
        </w:rPr>
        <w:t>Project, plán 1</w:t>
      </w:r>
    </w:p>
    <w:p w14:paraId="3DE56F8D" w14:textId="77777777" w:rsidR="003467C2" w:rsidRDefault="003467C2" w:rsidP="00AE13D9">
      <w:pPr>
        <w:pStyle w:val="ProductList-Body"/>
        <w:rPr>
          <w:rFonts w:asciiTheme="majorHAnsi" w:hAnsiTheme="majorHAnsi"/>
          <w:sz w:val="16"/>
          <w:szCs w:val="16"/>
        </w:rPr>
      </w:pPr>
      <w:r>
        <w:rPr>
          <w:rFonts w:asciiTheme="majorHAnsi" w:hAnsiTheme="majorHAnsi"/>
          <w:sz w:val="16"/>
          <w:szCs w:val="16"/>
        </w:rPr>
        <w:t>Project, plán 3</w:t>
      </w:r>
    </w:p>
    <w:p w14:paraId="25F54AB1" w14:textId="77777777" w:rsidR="003467C2" w:rsidRPr="00866323" w:rsidRDefault="003467C2" w:rsidP="00AE13D9">
      <w:pPr>
        <w:pStyle w:val="ProductList-Body"/>
        <w:rPr>
          <w:rFonts w:asciiTheme="majorHAnsi" w:hAnsiTheme="majorHAnsi"/>
          <w:sz w:val="16"/>
          <w:szCs w:val="16"/>
        </w:rPr>
      </w:pPr>
      <w:r>
        <w:rPr>
          <w:rFonts w:asciiTheme="majorHAnsi" w:hAnsiTheme="majorHAnsi"/>
          <w:sz w:val="16"/>
          <w:szCs w:val="16"/>
        </w:rPr>
        <w:t>Project, plán 5</w:t>
      </w:r>
    </w:p>
    <w:p w14:paraId="1478392E" w14:textId="77777777" w:rsidR="00604284" w:rsidRDefault="00604284" w:rsidP="00AE13D9">
      <w:pPr>
        <w:pStyle w:val="ProductList-Body"/>
        <w:pBdr>
          <w:top w:val="single" w:sz="4" w:space="1" w:color="BFBFBF" w:themeColor="background1" w:themeShade="BF"/>
        </w:pBdr>
        <w:rPr>
          <w:b/>
          <w:color w:val="000000" w:themeColor="text1"/>
          <w:sz w:val="8"/>
          <w:szCs w:val="8"/>
        </w:rPr>
        <w:sectPr w:rsidR="00604284" w:rsidSect="00604284">
          <w:type w:val="continuous"/>
          <w:pgSz w:w="12240" w:h="15840"/>
          <w:pgMar w:top="1440" w:right="720" w:bottom="1440" w:left="720" w:header="720" w:footer="720" w:gutter="0"/>
          <w:cols w:num="2" w:space="720"/>
          <w:titlePg/>
          <w:docGrid w:linePitch="360"/>
        </w:sectPr>
      </w:pPr>
    </w:p>
    <w:p w14:paraId="69A00A5B" w14:textId="480F77EA" w:rsidR="003467C2" w:rsidRPr="000A5E8A" w:rsidRDefault="003467C2" w:rsidP="00AE13D9">
      <w:pPr>
        <w:pStyle w:val="ProductList-Body"/>
        <w:pBdr>
          <w:top w:val="single" w:sz="4" w:space="1" w:color="BFBFBF" w:themeColor="background1" w:themeShade="BF"/>
        </w:pBdr>
        <w:rPr>
          <w:b/>
          <w:color w:val="000000" w:themeColor="text1"/>
          <w:sz w:val="8"/>
          <w:szCs w:val="8"/>
        </w:rPr>
      </w:pPr>
    </w:p>
    <w:p w14:paraId="3BBA28CA" w14:textId="77777777" w:rsidR="003467C2" w:rsidRPr="005108F0" w:rsidRDefault="003467C2" w:rsidP="00AE13D9">
      <w:pPr>
        <w:pStyle w:val="ProductList-Body"/>
        <w:rPr>
          <w:b/>
          <w:color w:val="00188F"/>
        </w:rPr>
      </w:pPr>
      <w:r>
        <w:rPr>
          <w:b/>
          <w:color w:val="00188F"/>
        </w:rPr>
        <w:t>Práva k instalaci a užívací práva pro aplikaci Project</w:t>
      </w:r>
    </w:p>
    <w:p w14:paraId="6FBB9E27" w14:textId="77777777" w:rsidR="003467C2" w:rsidRDefault="003467C2" w:rsidP="00AE13D9">
      <w:pPr>
        <w:pStyle w:val="ProductList-Body"/>
      </w:pPr>
      <w:r>
        <w:t>Každý uživatel, kterému zákazník přiřadí licenci na odběr podle počtu uživatelů k produktu Project, plán 3 nebo plán 5, musí mít účet Microsoft, aby mohl užívat software poskytnutý s předplatným. Tito uživatelé:</w:t>
      </w:r>
    </w:p>
    <w:p w14:paraId="0BAF3708" w14:textId="77777777" w:rsidR="003467C2" w:rsidRDefault="003467C2" w:rsidP="00AE13D9">
      <w:pPr>
        <w:pStyle w:val="ProductList-Body"/>
        <w:numPr>
          <w:ilvl w:val="0"/>
          <w:numId w:val="8"/>
        </w:numPr>
      </w:pPr>
      <w:r>
        <w:t>smějí aktivovat software poskytovaný s licencí na odběr až v pěti paralelních rozhraních OSE pro místní nebo vzdálené použití;</w:t>
      </w:r>
    </w:p>
    <w:p w14:paraId="28C15344" w14:textId="77777777" w:rsidR="00FC3A44" w:rsidRPr="00A46188" w:rsidRDefault="00FC3A44" w:rsidP="00FC3A44">
      <w:pPr>
        <w:pStyle w:val="ProductList-Body"/>
        <w:numPr>
          <w:ilvl w:val="0"/>
          <w:numId w:val="8"/>
        </w:numPr>
      </w:pPr>
      <w:r w:rsidRPr="00A46188">
        <w:t>také instalovat a užívat software s aktivací pro sdílené počítače na sdíleném zařízení, síťovém serveru nebo ve službě Microsoft Azure nebo s kvalifikovaným partnerem hostingu pro více klientů (</w:t>
      </w:r>
      <w:r>
        <w:t>„</w:t>
      </w:r>
      <w:r w:rsidRPr="00A46188">
        <w:t>QMTH</w:t>
      </w:r>
      <w:r>
        <w:t>“</w:t>
      </w:r>
      <w:r w:rsidRPr="00A46188">
        <w:t>). Práva k instalaci a užívání softwaru s kvalifikovaným partnerem pro hostování více klientů (QMTH) neplatí, pokud QMTH používá poskytovatele uvedeného na seznamu jako poskytovatele datového centra, protože tyto podmínky jsou definovány v </w:t>
      </w:r>
      <w:hyperlink r:id="rId59" w:history="1">
        <w:r w:rsidRPr="00A46188">
          <w:rPr>
            <w:rStyle w:val="Hyperlink"/>
          </w:rPr>
          <w:t>podmínkách produktu</w:t>
        </w:r>
      </w:hyperlink>
      <w:r w:rsidRPr="00A46188">
        <w:t xml:space="preserve">. Podmínky produktu naleznete na adrese </w:t>
      </w:r>
      <w:hyperlink r:id="rId60" w:history="1">
        <w:r w:rsidRPr="00A46188">
          <w:rPr>
            <w:rStyle w:val="Hyperlink"/>
          </w:rPr>
          <w:t>http://go.microsoft.com/?linkid=9839207</w:t>
        </w:r>
      </w:hyperlink>
      <w:r w:rsidRPr="00A46188">
        <w:t xml:space="preserve">. Seznam kvalifikovaných partnerů hostingu pro více klientů a další požadavky na implementaci jsou k dispozici na adrese </w:t>
      </w:r>
      <w:hyperlink r:id="rId61" w:history="1">
        <w:r w:rsidRPr="00A46188">
          <w:rPr>
            <w:rStyle w:val="Hyperlink"/>
          </w:rPr>
          <w:t>www.office.com/sca</w:t>
        </w:r>
      </w:hyperlink>
      <w:r w:rsidRPr="00A46188">
        <w:t>; a</w:t>
      </w:r>
    </w:p>
    <w:p w14:paraId="1067FF0D" w14:textId="77777777" w:rsidR="003467C2" w:rsidRDefault="003467C2" w:rsidP="00AE13D9">
      <w:pPr>
        <w:pStyle w:val="ProductList-Body"/>
        <w:numPr>
          <w:ilvl w:val="0"/>
          <w:numId w:val="8"/>
        </w:numPr>
      </w:pPr>
      <w:r>
        <w:t>musí připojit všechna zařízení, do kterých instalovali software, k internetu alespoň jednou za 30 dní; v opačném případě může být ovlivněna funkčnost softwaru.</w:t>
      </w:r>
    </w:p>
    <w:p w14:paraId="00B0617B" w14:textId="77777777" w:rsidR="003467C2" w:rsidRDefault="003467C2" w:rsidP="00AE13D9">
      <w:pPr>
        <w:pStyle w:val="ProductList-Body"/>
        <w:rPr>
          <w:rFonts w:asciiTheme="majorHAnsi" w:hAnsiTheme="majorHAnsi"/>
          <w:sz w:val="16"/>
          <w:szCs w:val="16"/>
        </w:rPr>
      </w:pPr>
    </w:p>
    <w:p w14:paraId="0998514D" w14:textId="77777777" w:rsidR="003467C2" w:rsidRPr="005108F0" w:rsidRDefault="003467C2" w:rsidP="00AE13D9">
      <w:pPr>
        <w:pStyle w:val="ProductList-Body"/>
        <w:rPr>
          <w:b/>
          <w:color w:val="00188F"/>
        </w:rPr>
      </w:pPr>
      <w:r>
        <w:rPr>
          <w:b/>
          <w:color w:val="00188F"/>
        </w:rPr>
        <w:t>Používání služby SharePoint Online</w:t>
      </w:r>
    </w:p>
    <w:p w14:paraId="77DD2CD6" w14:textId="3373B17E" w:rsidR="007010E5" w:rsidRDefault="003467C2" w:rsidP="00AE13D9">
      <w:pPr>
        <w:pStyle w:val="ProductList-Body"/>
      </w:pPr>
      <w:r>
        <w:t>Práva k funkci služby SharePoint Online poskytované s licencí na odběr k produktu Project, plán 3 nebo plán 5 jsou omezena na ukládání a přístup k datům v rámci podpory produktu Project online</w:t>
      </w:r>
      <w:r w:rsidR="007010E5">
        <w:t>.</w:t>
      </w:r>
    </w:p>
    <w:p w14:paraId="2E1E4468" w14:textId="77777777" w:rsidR="00647A97" w:rsidRPr="00903BB7" w:rsidRDefault="008A4BCD" w:rsidP="00AE13D9">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320280A5" w14:textId="42816B79" w:rsidR="00B05984" w:rsidRPr="000161B9" w:rsidRDefault="00B05984" w:rsidP="00AE13D9">
      <w:pPr>
        <w:pStyle w:val="ProductList-Offering2Heading"/>
        <w:outlineLvl w:val="2"/>
      </w:pPr>
      <w:r w:rsidRPr="000161B9">
        <w:tab/>
      </w:r>
      <w:bookmarkStart w:id="150" w:name="_Toc524436952"/>
      <w:bookmarkStart w:id="151" w:name="_Toc523239324"/>
      <w:bookmarkStart w:id="152" w:name="_Toc36483191"/>
      <w:r w:rsidRPr="000161B9">
        <w:t>SharePoint Online</w:t>
      </w:r>
      <w:bookmarkEnd w:id="150"/>
      <w:bookmarkEnd w:id="151"/>
      <w:bookmarkEnd w:id="152"/>
    </w:p>
    <w:p w14:paraId="250E0758" w14:textId="77777777" w:rsidR="00B05984" w:rsidRPr="000161B9" w:rsidRDefault="00B05984" w:rsidP="00AE13D9">
      <w:pPr>
        <w:pStyle w:val="ProductList-Offering1"/>
        <w:ind w:left="0"/>
        <w:sectPr w:rsidR="00B05984" w:rsidRPr="000161B9" w:rsidSect="00604284">
          <w:type w:val="continuous"/>
          <w:pgSz w:w="12240" w:h="15840"/>
          <w:pgMar w:top="1440" w:right="720" w:bottom="1440" w:left="720" w:header="720" w:footer="720" w:gutter="0"/>
          <w:cols w:space="720"/>
          <w:titlePg/>
          <w:docGrid w:linePitch="360"/>
        </w:sectPr>
      </w:pPr>
    </w:p>
    <w:p w14:paraId="263C86CC" w14:textId="77777777" w:rsidR="00B05984" w:rsidRPr="000161B9" w:rsidRDefault="00B05984" w:rsidP="00AE13D9">
      <w:pPr>
        <w:pStyle w:val="ProductList-Body"/>
        <w:rPr>
          <w:rFonts w:asciiTheme="majorHAnsi" w:hAnsiTheme="majorHAnsi"/>
          <w:sz w:val="16"/>
          <w:szCs w:val="16"/>
        </w:rPr>
      </w:pPr>
      <w:r w:rsidRPr="000161B9">
        <w:rPr>
          <w:rFonts w:asciiTheme="majorHAnsi" w:hAnsiTheme="majorHAnsi"/>
          <w:sz w:val="16"/>
          <w:szCs w:val="16"/>
        </w:rPr>
        <w:t>SharePoint Online (plán 1 a 2)</w:t>
      </w:r>
    </w:p>
    <w:p w14:paraId="7B0C130D" w14:textId="77777777" w:rsidR="00B05984" w:rsidRPr="000161B9" w:rsidRDefault="00B05984" w:rsidP="00AE13D9">
      <w:pPr>
        <w:pStyle w:val="ProductList-Body"/>
        <w:rPr>
          <w:rFonts w:asciiTheme="majorHAnsi" w:hAnsiTheme="majorHAnsi"/>
          <w:sz w:val="16"/>
          <w:szCs w:val="16"/>
        </w:rPr>
      </w:pPr>
      <w:r w:rsidRPr="000161B9">
        <w:rPr>
          <w:rFonts w:asciiTheme="majorHAnsi" w:hAnsiTheme="majorHAnsi"/>
          <w:sz w:val="16"/>
          <w:szCs w:val="16"/>
        </w:rPr>
        <w:t>SharePoint Online K1</w:t>
      </w:r>
    </w:p>
    <w:p w14:paraId="1943DCDA" w14:textId="77777777" w:rsidR="00B05984" w:rsidRPr="000161B9" w:rsidRDefault="00B05984" w:rsidP="00AE13D9">
      <w:pPr>
        <w:pStyle w:val="ProductList-Body"/>
        <w:rPr>
          <w:rFonts w:asciiTheme="majorHAnsi" w:hAnsiTheme="majorHAnsi"/>
          <w:sz w:val="16"/>
          <w:szCs w:val="16"/>
        </w:rPr>
      </w:pPr>
      <w:r w:rsidRPr="000161B9">
        <w:rPr>
          <w:rFonts w:asciiTheme="majorHAnsi" w:hAnsiTheme="majorHAnsi"/>
          <w:sz w:val="16"/>
          <w:szCs w:val="16"/>
        </w:rPr>
        <w:t>Duet Enterprise Online pro Microsoft SharePoint a SAP</w:t>
      </w:r>
    </w:p>
    <w:p w14:paraId="5B7C45E0" w14:textId="77777777" w:rsidR="00B05984" w:rsidRPr="000161B9" w:rsidRDefault="00B05984" w:rsidP="00AE13D9">
      <w:pPr>
        <w:pStyle w:val="ProductList-Offering2"/>
        <w:sectPr w:rsidR="00B05984" w:rsidRPr="000161B9" w:rsidSect="005B7124">
          <w:type w:val="continuous"/>
          <w:pgSz w:w="12240" w:h="15840"/>
          <w:pgMar w:top="1440" w:right="720" w:bottom="1440" w:left="720" w:header="720" w:footer="720" w:gutter="0"/>
          <w:cols w:num="2" w:space="720"/>
          <w:titlePg/>
          <w:docGrid w:linePitch="360"/>
        </w:sectPr>
      </w:pPr>
    </w:p>
    <w:p w14:paraId="59D1274C" w14:textId="77777777" w:rsidR="00581CDB" w:rsidRPr="00C162CB" w:rsidRDefault="00581CDB" w:rsidP="00AE13D9">
      <w:pPr>
        <w:pStyle w:val="ProductList-Body"/>
        <w:pBdr>
          <w:top w:val="single" w:sz="4" w:space="1" w:color="BFBFBF" w:themeColor="background1" w:themeShade="BF"/>
        </w:pBdr>
        <w:rPr>
          <w:b/>
          <w:color w:val="000000" w:themeColor="text1"/>
          <w:sz w:val="8"/>
          <w:szCs w:val="8"/>
          <w:lang w:val="en-US" w:eastAsia="en-US" w:bidi="ar-SA"/>
        </w:rPr>
      </w:pPr>
    </w:p>
    <w:p w14:paraId="4A35A591" w14:textId="77777777" w:rsidR="00D7478E" w:rsidRPr="00690C65" w:rsidRDefault="00D7478E" w:rsidP="00933364">
      <w:pPr>
        <w:pStyle w:val="ProductList-Body"/>
      </w:pPr>
      <w:r>
        <w:rPr>
          <w:b/>
          <w:color w:val="00188F"/>
        </w:rPr>
        <w:t>Hlavní funkce pro služby Office 365</w:t>
      </w:r>
    </w:p>
    <w:p w14:paraId="696B933A" w14:textId="49FF1E64" w:rsidR="00D7478E" w:rsidRPr="00690C65" w:rsidRDefault="004B79A4" w:rsidP="00AE13D9">
      <w:pPr>
        <w:pStyle w:val="ProductList-Body"/>
      </w:pPr>
      <w:r>
        <w:t xml:space="preserve">Služba SharePoint Online nebo její nástupnická služba budou mít následující </w:t>
      </w:r>
      <w:hyperlink w:anchor="CoreFeaturesforOffice365Services" w:tooltip="hlavní funkce" w:history="1">
        <w:r>
          <w:rPr>
            <w:rStyle w:val="Hyperlink"/>
          </w:rPr>
          <w:t>hlavní funkce</w:t>
        </w:r>
      </w:hyperlink>
      <w:r>
        <w:t>:</w:t>
      </w:r>
    </w:p>
    <w:p w14:paraId="3C7AF6D9" w14:textId="77777777" w:rsidR="00ED50E6" w:rsidRPr="00690C65" w:rsidRDefault="001A19E0" w:rsidP="00AE13D9">
      <w:pPr>
        <w:pStyle w:val="ProductList-Body"/>
        <w:tabs>
          <w:tab w:val="clear" w:pos="158"/>
          <w:tab w:val="left" w:pos="180"/>
        </w:tabs>
        <w:ind w:left="187"/>
      </w:pPr>
      <w:r>
        <w:rPr>
          <w:b/>
          <w:color w:val="0072C6"/>
        </w:rPr>
        <w:t>Weby pro spolupráci</w:t>
      </w:r>
    </w:p>
    <w:p w14:paraId="6BB5D188" w14:textId="545CAD29" w:rsidR="001A19E0" w:rsidRPr="00690C65" w:rsidRDefault="001A19E0" w:rsidP="00AE13D9">
      <w:pPr>
        <w:pStyle w:val="ProductList-Body"/>
        <w:tabs>
          <w:tab w:val="clear" w:pos="158"/>
          <w:tab w:val="left" w:pos="180"/>
        </w:tabs>
        <w:ind w:left="180"/>
      </w:pPr>
      <w:r>
        <w:t>Koncový uživatel bude moct vytvořit web přístupný z webového prohlížeče, na který může nahrávat a sdílet obsah a určovat, kdo získá oprávnění pro přístup k tomuto webu.</w:t>
      </w:r>
    </w:p>
    <w:p w14:paraId="435F4FFD" w14:textId="77777777" w:rsidR="00ED50E6" w:rsidRPr="00690C65" w:rsidRDefault="00ED50E6" w:rsidP="00AE13D9">
      <w:pPr>
        <w:pStyle w:val="ProductList-Body"/>
        <w:tabs>
          <w:tab w:val="clear" w:pos="158"/>
          <w:tab w:val="left" w:pos="180"/>
        </w:tabs>
        <w:ind w:left="180"/>
      </w:pPr>
    </w:p>
    <w:p w14:paraId="7F657CBD" w14:textId="77777777" w:rsidR="00ED50E6" w:rsidRPr="00690C65" w:rsidRDefault="001A19E0" w:rsidP="0016406C">
      <w:pPr>
        <w:pStyle w:val="ProductList-Body"/>
        <w:tabs>
          <w:tab w:val="clear" w:pos="158"/>
          <w:tab w:val="left" w:pos="180"/>
        </w:tabs>
        <w:ind w:left="187"/>
      </w:pPr>
      <w:r>
        <w:rPr>
          <w:b/>
          <w:color w:val="0072C6"/>
        </w:rPr>
        <w:t>Ukládání</w:t>
      </w:r>
    </w:p>
    <w:p w14:paraId="39343941" w14:textId="736F4EE6" w:rsidR="001A19E0" w:rsidRPr="00690C65" w:rsidRDefault="001A19E0" w:rsidP="00AE13D9">
      <w:pPr>
        <w:pStyle w:val="ProductList-Body"/>
        <w:tabs>
          <w:tab w:val="clear" w:pos="158"/>
          <w:tab w:val="left" w:pos="180"/>
        </w:tabs>
        <w:ind w:left="180"/>
      </w:pPr>
      <w:r>
        <w:t>Zákazník bude moct pro web vytvořený koncovým uživatelem nastavit omezení úložné kapacity.</w:t>
      </w:r>
    </w:p>
    <w:p w14:paraId="3A8C6F55" w14:textId="4152F687" w:rsidR="00ED50E6" w:rsidRPr="00690C65" w:rsidRDefault="00ED50E6" w:rsidP="00AE13D9">
      <w:pPr>
        <w:pStyle w:val="ProductList-Body"/>
      </w:pPr>
    </w:p>
    <w:p w14:paraId="5240EB9E" w14:textId="77777777" w:rsidR="00974EAE" w:rsidRPr="00690C65" w:rsidRDefault="001A19E0" w:rsidP="00AE13D9">
      <w:pPr>
        <w:pStyle w:val="ProductList-Body"/>
        <w:tabs>
          <w:tab w:val="clear" w:pos="158"/>
          <w:tab w:val="left" w:pos="180"/>
        </w:tabs>
      </w:pPr>
      <w:r>
        <w:rPr>
          <w:b/>
          <w:color w:val="00188F"/>
        </w:rPr>
        <w:t>Externí uživatelé</w:t>
      </w:r>
    </w:p>
    <w:p w14:paraId="02135ED3" w14:textId="514AEDBB" w:rsidR="001A19E0" w:rsidRPr="00690C65" w:rsidRDefault="001A19E0" w:rsidP="00AE13D9">
      <w:pPr>
        <w:pStyle w:val="ProductList-Body"/>
        <w:tabs>
          <w:tab w:val="clear" w:pos="158"/>
          <w:tab w:val="left" w:pos="180"/>
        </w:tabs>
      </w:pPr>
      <w:r>
        <w:t xml:space="preserve">Externí uživatelé pozvaní ke kolekci webů prostřednictvím funkce Share-by-Mail nepotřebují u služeb SharePoint Online </w:t>
      </w:r>
      <w:r w:rsidR="00FD2AD2">
        <w:t>K</w:t>
      </w:r>
      <w:r w:rsidR="00AA2166">
        <w:t>1</w:t>
      </w:r>
      <w:r>
        <w:t xml:space="preserve">, Plán 1 a Plán 2 licence na odběr na základě počtu uživatelů. </w:t>
      </w:r>
    </w:p>
    <w:p w14:paraId="20BB4A60" w14:textId="77777777" w:rsidR="00974EAE" w:rsidRPr="00690C65" w:rsidRDefault="00974EAE" w:rsidP="00AE13D9">
      <w:pPr>
        <w:pStyle w:val="ProductList-Body"/>
        <w:tabs>
          <w:tab w:val="clear" w:pos="158"/>
          <w:tab w:val="left" w:pos="180"/>
        </w:tabs>
      </w:pPr>
    </w:p>
    <w:p w14:paraId="61A15A1D" w14:textId="6242E069" w:rsidR="00974EAE" w:rsidRPr="00690C65" w:rsidRDefault="001A19E0" w:rsidP="00AE13D9">
      <w:pPr>
        <w:pStyle w:val="ProductList-Body"/>
        <w:tabs>
          <w:tab w:val="clear" w:pos="158"/>
          <w:tab w:val="left" w:pos="180"/>
        </w:tabs>
      </w:pPr>
      <w:r>
        <w:rPr>
          <w:b/>
          <w:color w:val="00188F"/>
        </w:rPr>
        <w:t>Licence na odběr doplňku úložiště</w:t>
      </w:r>
    </w:p>
    <w:p w14:paraId="734FFA4B" w14:textId="3A029DAC" w:rsidR="001A19E0" w:rsidRPr="00690C65" w:rsidRDefault="001A19E0" w:rsidP="00AE13D9">
      <w:pPr>
        <w:pStyle w:val="ProductList-Body"/>
        <w:tabs>
          <w:tab w:val="clear" w:pos="158"/>
          <w:tab w:val="left" w:pos="180"/>
        </w:tabs>
      </w:pPr>
      <w:r>
        <w:t>Úložiště Office 365 Extra File Storage je vyžadováno pro každý další gigabajt úložiště nad velikost úložiště poskytnutého s licencemi na odběr na základě počtu uživatelů pro službu SharePoint Online Plans 1 a 2.</w:t>
      </w:r>
    </w:p>
    <w:p w14:paraId="5A331190" w14:textId="77777777" w:rsidR="00647A97" w:rsidRPr="00903BB7" w:rsidRDefault="008A4BCD" w:rsidP="00AE13D9">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12EF9505" w14:textId="12ADAD26" w:rsidR="008E1EAF" w:rsidRPr="007354C3" w:rsidRDefault="004B3528" w:rsidP="00B4149B">
      <w:pPr>
        <w:pStyle w:val="ProductList-OfferingGroupHeading"/>
        <w:rPr>
          <w:lang w:val="cs-CZ"/>
        </w:rPr>
      </w:pPr>
      <w:bookmarkStart w:id="153" w:name="_Toc36483192"/>
      <w:bookmarkStart w:id="154" w:name="OtherOnlineServices"/>
      <w:r w:rsidRPr="007354C3">
        <w:rPr>
          <w:lang w:val="cs-CZ"/>
        </w:rPr>
        <w:t>Ostatní služby online</w:t>
      </w:r>
      <w:bookmarkEnd w:id="153"/>
    </w:p>
    <w:p w14:paraId="1D98C6CC" w14:textId="77777777" w:rsidR="006E0EF5" w:rsidRPr="002F76B6" w:rsidRDefault="006E0EF5" w:rsidP="00AE13D9">
      <w:pPr>
        <w:pStyle w:val="ProductList-Offering2Heading"/>
        <w:outlineLvl w:val="2"/>
        <w:rPr>
          <w:lang w:val="cs-CZ"/>
        </w:rPr>
      </w:pPr>
      <w:bookmarkStart w:id="155" w:name="MicrosoftLearning"/>
      <w:bookmarkStart w:id="156" w:name="MicrosoftPowerBIPro"/>
      <w:bookmarkEnd w:id="154"/>
      <w:r w:rsidRPr="002F76B6">
        <w:rPr>
          <w:lang w:val="cs-CZ"/>
        </w:rPr>
        <w:tab/>
      </w:r>
      <w:bookmarkStart w:id="157" w:name="_Toc3111583"/>
      <w:bookmarkStart w:id="158" w:name="_Toc794198"/>
      <w:bookmarkStart w:id="159" w:name="_Toc36483193"/>
      <w:bookmarkStart w:id="160" w:name="BingMaps"/>
      <w:r w:rsidRPr="002F76B6">
        <w:rPr>
          <w:lang w:val="cs-CZ"/>
        </w:rPr>
        <w:t>Bing Maps Mobile Asset Management Platform</w:t>
      </w:r>
      <w:bookmarkEnd w:id="157"/>
      <w:bookmarkEnd w:id="158"/>
      <w:bookmarkEnd w:id="159"/>
    </w:p>
    <w:bookmarkEnd w:id="160"/>
    <w:p w14:paraId="090F40C7" w14:textId="77777777" w:rsidR="006E0EF5" w:rsidRPr="00931AE7" w:rsidRDefault="006E0EF5" w:rsidP="00AE13D9">
      <w:pPr>
        <w:pStyle w:val="ProductList-Body"/>
      </w:pPr>
      <w:r>
        <w:rPr>
          <w:b/>
          <w:color w:val="00188F"/>
        </w:rPr>
        <w:t>Licence na odběr služby</w:t>
      </w:r>
    </w:p>
    <w:p w14:paraId="2934BC68" w14:textId="77777777" w:rsidR="006E0EF5" w:rsidRPr="00931AE7" w:rsidRDefault="006E0EF5" w:rsidP="00AE13D9">
      <w:pPr>
        <w:pStyle w:val="ProductList-Body"/>
      </w:pPr>
      <w:r>
        <w:t xml:space="preserve">Pro přístup ke službám prostřednictvím služby Bing Maps Mobile Asset Management Platform je vyžadována licence na odběr služeb. Každou licenci na odběr služeb je nutné zakoupit alespoň s jednou z následujících kvalifikujících licencí na odběr doplňku pro každý prostředek: </w:t>
      </w:r>
    </w:p>
    <w:p w14:paraId="672C9867" w14:textId="77777777" w:rsidR="006E0EF5" w:rsidRPr="00931AE7" w:rsidRDefault="006E0EF5" w:rsidP="00AE13D9">
      <w:pPr>
        <w:pStyle w:val="ProductList-Body"/>
        <w:numPr>
          <w:ilvl w:val="0"/>
          <w:numId w:val="10"/>
        </w:numPr>
        <w:spacing w:before="40"/>
      </w:pPr>
      <w:r>
        <w:t>Licence na odběr doplňku Mobile Asset Management pro Severní Ameriku (směrování nebo bez směrování)</w:t>
      </w:r>
    </w:p>
    <w:p w14:paraId="34DF9138" w14:textId="77777777" w:rsidR="006E0EF5" w:rsidRPr="00931AE7" w:rsidRDefault="006E0EF5" w:rsidP="00AE13D9">
      <w:pPr>
        <w:pStyle w:val="ProductList-Body"/>
        <w:numPr>
          <w:ilvl w:val="0"/>
          <w:numId w:val="10"/>
        </w:numPr>
        <w:spacing w:before="40"/>
      </w:pPr>
      <w:r>
        <w:t>Licence na odběr doplňku Mobile Asset Management pro Evropu (směrování nebo bez směrování) nebo</w:t>
      </w:r>
    </w:p>
    <w:p w14:paraId="7FD2D719" w14:textId="77777777" w:rsidR="006E0EF5" w:rsidRPr="00931AE7" w:rsidRDefault="006E0EF5" w:rsidP="00AE13D9">
      <w:pPr>
        <w:pStyle w:val="ProductList-Body"/>
        <w:numPr>
          <w:ilvl w:val="0"/>
          <w:numId w:val="10"/>
        </w:numPr>
        <w:spacing w:before="40"/>
      </w:pPr>
      <w:r>
        <w:t>Licence na odběr doplňku Mobile Asset Management pro zbytek světa (směrování nebo bez směrování)</w:t>
      </w:r>
    </w:p>
    <w:p w14:paraId="5692DE68" w14:textId="77777777" w:rsidR="006E0EF5" w:rsidRPr="00931AE7" w:rsidRDefault="006E0EF5" w:rsidP="00AE13D9">
      <w:pPr>
        <w:pStyle w:val="ProductList-Body"/>
      </w:pPr>
    </w:p>
    <w:p w14:paraId="5B6B0D3A" w14:textId="77777777" w:rsidR="006E0EF5" w:rsidRPr="00931AE7" w:rsidRDefault="006E0EF5" w:rsidP="00AE13D9">
      <w:pPr>
        <w:pStyle w:val="ProductList-Body"/>
      </w:pPr>
      <w:r>
        <w:rPr>
          <w:b/>
          <w:color w:val="00188F"/>
        </w:rPr>
        <w:lastRenderedPageBreak/>
        <w:t>Rozhraní API produktu Bing Maps</w:t>
      </w:r>
    </w:p>
    <w:p w14:paraId="34E754EB" w14:textId="77777777" w:rsidR="006E0EF5" w:rsidRPr="00931AE7" w:rsidRDefault="006E0EF5" w:rsidP="00AE13D9">
      <w:pPr>
        <w:pStyle w:val="ProductList-Body"/>
      </w:pPr>
      <w:r w:rsidRPr="00491C07">
        <w:t>Zákazník s licencí k používání rozhraní API služby Bing Maps Mobile Asset Management Platform může užívat Bing Maps v souladu s podmínkami užívání rozhraní API služby Microsoft Bing Maps Platform a dokumentací služby Bing Maps, včetně jakýchkoli nástupníků umístěných na adrese</w:t>
      </w:r>
      <w:r>
        <w:t xml:space="preserve"> </w:t>
      </w:r>
      <w:hyperlink r:id="rId62" w:history="1">
        <w:r>
          <w:rPr>
            <w:rStyle w:val="Hyperlink"/>
          </w:rPr>
          <w:t>https://aka.ms/bingmapsplatformapistou</w:t>
        </w:r>
      </w:hyperlink>
      <w:r>
        <w:t xml:space="preserve"> a </w:t>
      </w:r>
      <w:hyperlink r:id="rId63" w:history="1">
        <w:r>
          <w:rPr>
            <w:rStyle w:val="Hyperlink"/>
          </w:rPr>
          <w:t>https://aka.ms/bingmapsplatformsdks/</w:t>
        </w:r>
      </w:hyperlink>
      <w:r>
        <w:t>.</w:t>
      </w:r>
    </w:p>
    <w:p w14:paraId="4AAF8145" w14:textId="77777777" w:rsidR="00FC3A44" w:rsidRDefault="00FC3A44" w:rsidP="00AE13D9">
      <w:pPr>
        <w:pStyle w:val="ProductList-Body"/>
        <w:rPr>
          <w:b/>
          <w:color w:val="00188F"/>
        </w:rPr>
      </w:pPr>
    </w:p>
    <w:p w14:paraId="29B195F6" w14:textId="03C8D567" w:rsidR="006E0EF5" w:rsidRPr="00931AE7" w:rsidRDefault="006E0EF5" w:rsidP="00AE13D9">
      <w:pPr>
        <w:pStyle w:val="ProductList-Body"/>
      </w:pPr>
      <w:r>
        <w:rPr>
          <w:b/>
          <w:color w:val="00188F"/>
        </w:rPr>
        <w:t>Prohlášení o ochraně osobních údajů pro službu Bing Maps</w:t>
      </w:r>
    </w:p>
    <w:p w14:paraId="1CD2C900" w14:textId="77777777" w:rsidR="006E0EF5" w:rsidRPr="00931AE7" w:rsidRDefault="006E0EF5" w:rsidP="00AE13D9">
      <w:pPr>
        <w:pStyle w:val="ProductList-Body"/>
      </w:pPr>
      <w:r>
        <w:t xml:space="preserve">Prohlášení společnosti Microsoft o ochraně osobních údajů (umístěné na adrese: </w:t>
      </w:r>
      <w:hyperlink r:id="rId64" w:history="1">
        <w:r>
          <w:rPr>
            <w:rStyle w:val="Hyperlink"/>
          </w:rPr>
          <w:t>https://go.microsoft.com/fwlink/?LinkId=521839</w:t>
        </w:r>
      </w:hyperlink>
      <w:r>
        <w:rPr>
          <w:rStyle w:val="Hyperlink"/>
        </w:rPr>
        <w:t>)</w:t>
      </w:r>
      <w:r>
        <w:t xml:space="preserve"> a podmínky ochrany osobních údajů v podmínkách použití rozhraní API služby Microsoft Bing Maps Platform se vztahují na používání služby Bing Maps Mobile Asset Management Platform zákazníkem.</w:t>
      </w:r>
    </w:p>
    <w:p w14:paraId="5D75B52D" w14:textId="77777777" w:rsidR="006E0EF5" w:rsidRPr="00931AE7" w:rsidRDefault="008A4BCD" w:rsidP="00AE13D9">
      <w:pPr>
        <w:pStyle w:val="ProductList-Body"/>
        <w:shd w:val="clear" w:color="auto" w:fill="A6A6A6" w:themeFill="background1" w:themeFillShade="A6"/>
        <w:spacing w:before="120" w:after="240"/>
        <w:jc w:val="right"/>
      </w:pPr>
      <w:hyperlink w:anchor="_top" w:tooltip="Obsah" w:history="1">
        <w:r w:rsidR="006E0EF5">
          <w:rPr>
            <w:rStyle w:val="Hyperlink"/>
            <w:sz w:val="16"/>
            <w:szCs w:val="16"/>
          </w:rPr>
          <w:t>Obsah</w:t>
        </w:r>
      </w:hyperlink>
      <w:r w:rsidR="006E0EF5">
        <w:rPr>
          <w:sz w:val="16"/>
          <w:szCs w:val="16"/>
        </w:rPr>
        <w:t xml:space="preserve"> / </w:t>
      </w:r>
      <w:hyperlink w:anchor="_top" w:tooltip="Obecné podmínky" w:history="1">
        <w:r w:rsidR="006E0EF5">
          <w:rPr>
            <w:rStyle w:val="Hyperlink"/>
            <w:sz w:val="16"/>
            <w:szCs w:val="16"/>
          </w:rPr>
          <w:t>Obecné podmínky</w:t>
        </w:r>
      </w:hyperlink>
    </w:p>
    <w:p w14:paraId="07B477B0" w14:textId="318EF302" w:rsidR="006E0EF5" w:rsidRPr="00931AE7" w:rsidRDefault="006E0EF5" w:rsidP="00933364">
      <w:pPr>
        <w:pStyle w:val="ProductList-Offering2Heading"/>
        <w:outlineLvl w:val="2"/>
      </w:pPr>
      <w:r>
        <w:tab/>
      </w:r>
      <w:bookmarkStart w:id="161" w:name="BingMapsTransactionsandUsers"/>
      <w:bookmarkStart w:id="162" w:name="_Toc3111584"/>
      <w:bookmarkStart w:id="163" w:name="_Toc36483194"/>
      <w:r>
        <w:t>Bing Maps Transactions and Users</w:t>
      </w:r>
      <w:bookmarkEnd w:id="161"/>
      <w:bookmarkEnd w:id="162"/>
      <w:bookmarkEnd w:id="163"/>
    </w:p>
    <w:p w14:paraId="3160437A" w14:textId="77777777" w:rsidR="006E0EF5" w:rsidRPr="00A8327A" w:rsidRDefault="006E0EF5" w:rsidP="00AE13D9">
      <w:pPr>
        <w:pStyle w:val="ProductList-Body"/>
        <w:rPr>
          <w:rFonts w:asciiTheme="majorHAnsi" w:hAnsiTheme="majorHAnsi"/>
          <w:sz w:val="16"/>
          <w:szCs w:val="16"/>
        </w:rPr>
        <w:sectPr w:rsidR="006E0EF5" w:rsidRPr="00A8327A" w:rsidSect="007175B4">
          <w:footerReference w:type="default" r:id="rId65"/>
          <w:footerReference w:type="first" r:id="rId66"/>
          <w:type w:val="continuous"/>
          <w:pgSz w:w="12240" w:h="15840"/>
          <w:pgMar w:top="1440" w:right="720" w:bottom="1440" w:left="720" w:header="720" w:footer="720" w:gutter="0"/>
          <w:cols w:space="720"/>
          <w:titlePg/>
          <w:docGrid w:linePitch="360"/>
        </w:sectPr>
      </w:pPr>
    </w:p>
    <w:p w14:paraId="55095D0F" w14:textId="77777777" w:rsidR="006E0EF5" w:rsidRPr="00931AE7" w:rsidRDefault="006E0EF5" w:rsidP="00AE13D9">
      <w:pPr>
        <w:pStyle w:val="ProductList-Body"/>
      </w:pPr>
      <w:r>
        <w:rPr>
          <w:rFonts w:asciiTheme="majorHAnsi" w:hAnsiTheme="majorHAnsi"/>
          <w:sz w:val="16"/>
          <w:szCs w:val="16"/>
        </w:rPr>
        <w:t>Bing Maps Transactions</w:t>
      </w:r>
    </w:p>
    <w:p w14:paraId="6343FC10" w14:textId="77777777" w:rsidR="006E0EF5" w:rsidRPr="00931AE7" w:rsidRDefault="006E0EF5" w:rsidP="00AE13D9">
      <w:pPr>
        <w:pStyle w:val="ProductList-Body"/>
      </w:pPr>
      <w:r>
        <w:rPr>
          <w:rFonts w:asciiTheme="majorHAnsi" w:hAnsiTheme="majorHAnsi"/>
          <w:sz w:val="16"/>
          <w:szCs w:val="16"/>
        </w:rPr>
        <w:t>Bing Maps Known User</w:t>
      </w:r>
    </w:p>
    <w:p w14:paraId="4229D611" w14:textId="77777777" w:rsidR="006E0EF5" w:rsidRPr="00931AE7" w:rsidRDefault="006E0EF5" w:rsidP="00AE13D9">
      <w:pPr>
        <w:pStyle w:val="ProductList-Body"/>
      </w:pPr>
      <w:r>
        <w:rPr>
          <w:rFonts w:asciiTheme="majorHAnsi" w:hAnsiTheme="majorHAnsi"/>
          <w:sz w:val="16"/>
          <w:szCs w:val="16"/>
        </w:rPr>
        <w:t>Bing Maps Light Known User</w:t>
      </w:r>
    </w:p>
    <w:p w14:paraId="5A06255D" w14:textId="77777777" w:rsidR="006E0EF5" w:rsidRDefault="006E0EF5" w:rsidP="00AE13D9">
      <w:pPr>
        <w:pStyle w:val="ProductList-Body"/>
        <w:rPr>
          <w:rFonts w:asciiTheme="majorHAnsi" w:hAnsiTheme="majorHAnsi"/>
          <w:sz w:val="16"/>
          <w:szCs w:val="16"/>
        </w:rPr>
        <w:sectPr w:rsidR="006E0EF5" w:rsidSect="007175B4">
          <w:footerReference w:type="default" r:id="rId67"/>
          <w:footerReference w:type="first" r:id="rId68"/>
          <w:type w:val="continuous"/>
          <w:pgSz w:w="12240" w:h="15840"/>
          <w:pgMar w:top="1440" w:right="720" w:bottom="1440" w:left="720" w:header="720" w:footer="720" w:gutter="0"/>
          <w:cols w:num="2" w:space="720"/>
          <w:titlePg/>
          <w:docGrid w:linePitch="360"/>
        </w:sectPr>
      </w:pPr>
    </w:p>
    <w:p w14:paraId="38D43CCC" w14:textId="77777777" w:rsidR="006E0EF5" w:rsidRPr="008C3483" w:rsidRDefault="006E0EF5" w:rsidP="00AE13D9">
      <w:pPr>
        <w:pStyle w:val="ProductList-Body"/>
        <w:pBdr>
          <w:top w:val="single" w:sz="4" w:space="1" w:color="BFBFBF" w:themeColor="background1" w:themeShade="BF"/>
        </w:pBdr>
        <w:rPr>
          <w:b/>
          <w:color w:val="000000" w:themeColor="text1"/>
          <w:sz w:val="8"/>
          <w:lang w:val="en-US" w:eastAsia="en-US" w:bidi="ar-SA"/>
        </w:rPr>
      </w:pPr>
    </w:p>
    <w:p w14:paraId="412D3A0C" w14:textId="77777777" w:rsidR="006E0EF5" w:rsidRPr="00931AE7" w:rsidRDefault="006E0EF5" w:rsidP="00AE13D9">
      <w:pPr>
        <w:pStyle w:val="ProductList-Body"/>
      </w:pPr>
      <w:r>
        <w:rPr>
          <w:b/>
          <w:color w:val="00188F"/>
        </w:rPr>
        <w:t>Oprávnění uživatelé</w:t>
      </w:r>
    </w:p>
    <w:p w14:paraId="7F18B353" w14:textId="77777777" w:rsidR="006E0EF5" w:rsidRPr="00931AE7" w:rsidRDefault="006E0EF5" w:rsidP="00AE13D9">
      <w:pPr>
        <w:pStyle w:val="ProductList-Body"/>
      </w:pPr>
      <w:r>
        <w:t>Uživatelé, kteří jsou ověřeni programy zákazníka a přistupují ke službě prostřednictvím rozhraní API Bing Maps, musí mít licenci na odběr.</w:t>
      </w:r>
    </w:p>
    <w:p w14:paraId="71A4769A" w14:textId="77777777" w:rsidR="006E0EF5" w:rsidRPr="00931AE7" w:rsidRDefault="006E0EF5" w:rsidP="00AE13D9">
      <w:pPr>
        <w:pStyle w:val="ProductList-Body"/>
      </w:pPr>
    </w:p>
    <w:p w14:paraId="4D66F119" w14:textId="77777777" w:rsidR="006E0EF5" w:rsidRPr="00931AE7" w:rsidRDefault="006E0EF5" w:rsidP="0016406C">
      <w:pPr>
        <w:pStyle w:val="ProductList-Body"/>
      </w:pPr>
      <w:r>
        <w:rPr>
          <w:b/>
          <w:color w:val="00188F"/>
        </w:rPr>
        <w:t>Rozhraní API produktu Bing Maps</w:t>
      </w:r>
    </w:p>
    <w:p w14:paraId="013C2F5E" w14:textId="77777777" w:rsidR="006E0EF5" w:rsidRPr="00931AE7" w:rsidRDefault="006E0EF5" w:rsidP="00AE13D9">
      <w:pPr>
        <w:pStyle w:val="ProductList-Body"/>
      </w:pPr>
      <w:r>
        <w:t xml:space="preserve">Zákazník s licencí k používání Bing Maps Transactions and Users může používat rozhraní API služby Bing Maps v souladu s podmínkami užívání rozhraní API služby Microsoft Bing Maps Platform a dokumentací služby Bing Maps, včetně jakýchkoli nástupníků umístěných na adrese </w:t>
      </w:r>
      <w:hyperlink r:id="rId69" w:history="1">
        <w:r>
          <w:rPr>
            <w:rStyle w:val="Hyperlink"/>
          </w:rPr>
          <w:t>https://aka.ms/bingmapsplatformapistou</w:t>
        </w:r>
      </w:hyperlink>
      <w:r>
        <w:t xml:space="preserve"> a </w:t>
      </w:r>
      <w:hyperlink r:id="rId70" w:history="1">
        <w:r>
          <w:rPr>
            <w:rStyle w:val="Hyperlink"/>
          </w:rPr>
          <w:t>https://aka.ms/bingmapsplatformsdks/</w:t>
        </w:r>
      </w:hyperlink>
      <w:r>
        <w:t>.</w:t>
      </w:r>
    </w:p>
    <w:p w14:paraId="7CF1D01C" w14:textId="77777777" w:rsidR="006E0EF5" w:rsidRPr="00931AE7" w:rsidRDefault="006E0EF5" w:rsidP="00AE13D9">
      <w:pPr>
        <w:pStyle w:val="ProductList-Body"/>
      </w:pPr>
    </w:p>
    <w:p w14:paraId="63C9AD65" w14:textId="77777777" w:rsidR="006E0EF5" w:rsidRPr="00931AE7" w:rsidRDefault="006E0EF5" w:rsidP="00AE13D9">
      <w:pPr>
        <w:pStyle w:val="ProductList-Body"/>
      </w:pPr>
      <w:r>
        <w:rPr>
          <w:b/>
          <w:color w:val="00188F"/>
        </w:rPr>
        <w:t>Prohlášení o ochraně osobních údajů pro službu Bing Maps</w:t>
      </w:r>
    </w:p>
    <w:p w14:paraId="4B0DDE5F" w14:textId="77777777" w:rsidR="006E0EF5" w:rsidRPr="00931AE7" w:rsidRDefault="006E0EF5" w:rsidP="00AE13D9">
      <w:pPr>
        <w:pStyle w:val="ProductList-Body"/>
      </w:pPr>
      <w:r>
        <w:t xml:space="preserve">Prohlášení o ochraně osobních údajů společnosti Microsoft (umístěné na adrese </w:t>
      </w:r>
      <w:hyperlink r:id="rId71" w:history="1">
        <w:r>
          <w:rPr>
            <w:rStyle w:val="Hyperlink"/>
          </w:rPr>
          <w:t>https://go.microsoft.com/fwlink/?LinkId=521839</w:t>
        </w:r>
      </w:hyperlink>
      <w:r>
        <w:rPr>
          <w:rStyle w:val="Hyperlink"/>
        </w:rPr>
        <w:t>)</w:t>
      </w:r>
      <w:r>
        <w:t xml:space="preserve"> a podmínky ochrany osobních údajů v podmínkách použití rozhraní API služby Microsoft Bing Maps Platform se vztahují na používání služby Bing Maps zákazníkem.</w:t>
      </w:r>
    </w:p>
    <w:p w14:paraId="6E18C4D1" w14:textId="77777777" w:rsidR="006E0EF5" w:rsidRPr="00931AE7" w:rsidRDefault="008A4BCD" w:rsidP="00AE13D9">
      <w:pPr>
        <w:pStyle w:val="ProductList-Body"/>
        <w:shd w:val="clear" w:color="auto" w:fill="A6A6A6" w:themeFill="background1" w:themeFillShade="A6"/>
        <w:spacing w:before="120" w:after="240"/>
        <w:jc w:val="right"/>
      </w:pPr>
      <w:hyperlink w:anchor="_top" w:tooltip="Obsah" w:history="1">
        <w:r w:rsidR="006E0EF5">
          <w:rPr>
            <w:rStyle w:val="Hyperlink"/>
            <w:sz w:val="16"/>
            <w:szCs w:val="16"/>
          </w:rPr>
          <w:t>Obsah</w:t>
        </w:r>
      </w:hyperlink>
      <w:r w:rsidR="006E0EF5">
        <w:rPr>
          <w:sz w:val="16"/>
          <w:szCs w:val="16"/>
        </w:rPr>
        <w:t xml:space="preserve"> / </w:t>
      </w:r>
      <w:hyperlink w:anchor="_top" w:tooltip="Obecné podmínky" w:history="1">
        <w:r w:rsidR="006E0EF5">
          <w:rPr>
            <w:rStyle w:val="Hyperlink"/>
            <w:sz w:val="16"/>
            <w:szCs w:val="16"/>
          </w:rPr>
          <w:t>Obecné podmínky</w:t>
        </w:r>
      </w:hyperlink>
    </w:p>
    <w:p w14:paraId="5B915D91" w14:textId="77777777" w:rsidR="00C71E5F" w:rsidRPr="00C71E5F" w:rsidRDefault="00C71E5F" w:rsidP="00AE13D9">
      <w:pPr>
        <w:pStyle w:val="ProductList-Offering2Heading"/>
        <w:outlineLvl w:val="2"/>
        <w:rPr>
          <w:lang w:val="cs-CZ"/>
        </w:rPr>
      </w:pPr>
      <w:bookmarkStart w:id="164" w:name="MicrosoftPowerPlatform"/>
      <w:r w:rsidRPr="00C71E5F">
        <w:rPr>
          <w:lang w:val="cs-CZ"/>
        </w:rPr>
        <w:tab/>
      </w:r>
      <w:bookmarkStart w:id="165" w:name="_Toc8395051"/>
      <w:bookmarkStart w:id="166" w:name="_Toc6563839"/>
      <w:bookmarkStart w:id="167" w:name="_Toc36483195"/>
      <w:bookmarkStart w:id="168" w:name="BusinessApplicationPlatform"/>
      <w:r w:rsidRPr="00C71E5F">
        <w:rPr>
          <w:lang w:val="cs-CZ"/>
        </w:rPr>
        <w:t>Microsoft Power Platform</w:t>
      </w:r>
      <w:bookmarkEnd w:id="165"/>
      <w:bookmarkEnd w:id="166"/>
      <w:bookmarkEnd w:id="167"/>
    </w:p>
    <w:bookmarkEnd w:id="168"/>
    <w:p w14:paraId="72BF7B8F" w14:textId="77777777" w:rsidR="00C71E5F" w:rsidRPr="00A8327A" w:rsidRDefault="00C71E5F" w:rsidP="00AE13D9">
      <w:pPr>
        <w:pStyle w:val="ProductList-Body"/>
        <w:rPr>
          <w:rFonts w:asciiTheme="majorHAnsi" w:hAnsiTheme="majorHAnsi"/>
          <w:sz w:val="16"/>
          <w:szCs w:val="16"/>
        </w:rPr>
        <w:sectPr w:rsidR="00C71E5F" w:rsidRPr="00A8327A" w:rsidSect="007175B4">
          <w:footerReference w:type="first" r:id="rId72"/>
          <w:type w:val="continuous"/>
          <w:pgSz w:w="12240" w:h="15840"/>
          <w:pgMar w:top="1440" w:right="720" w:bottom="1440" w:left="720" w:header="720" w:footer="720" w:gutter="0"/>
          <w:cols w:space="720"/>
          <w:titlePg/>
          <w:docGrid w:linePitch="360"/>
        </w:sectPr>
      </w:pPr>
    </w:p>
    <w:bookmarkEnd w:id="164"/>
    <w:p w14:paraId="2DE30E4A" w14:textId="0545D4B9" w:rsidR="00277EEB" w:rsidRPr="004E78BB" w:rsidRDefault="00277EEB" w:rsidP="00AE13D9">
      <w:pPr>
        <w:pStyle w:val="ProductList-Body"/>
      </w:pPr>
      <w:r>
        <w:rPr>
          <w:rFonts w:asciiTheme="majorHAnsi" w:hAnsiTheme="majorHAnsi"/>
          <w:sz w:val="16"/>
          <w:szCs w:val="16"/>
        </w:rPr>
        <w:t xml:space="preserve">Microsoft </w:t>
      </w:r>
      <w:r w:rsidR="00FC3A44" w:rsidRPr="00A46188">
        <w:rPr>
          <w:rFonts w:asciiTheme="majorHAnsi" w:hAnsiTheme="majorHAnsi"/>
          <w:sz w:val="16"/>
          <w:szCs w:val="16"/>
        </w:rPr>
        <w:t>Power Automate</w:t>
      </w:r>
    </w:p>
    <w:p w14:paraId="7AA7F63C" w14:textId="77777777" w:rsidR="00277EEB" w:rsidRPr="004E78BB" w:rsidRDefault="00277EEB" w:rsidP="00AE13D9">
      <w:pPr>
        <w:pStyle w:val="ProductList-Body"/>
      </w:pPr>
      <w:r>
        <w:rPr>
          <w:rFonts w:asciiTheme="majorHAnsi" w:hAnsiTheme="majorHAnsi"/>
          <w:sz w:val="16"/>
          <w:szCs w:val="16"/>
        </w:rPr>
        <w:t>Microsoft PowerApps</w:t>
      </w:r>
    </w:p>
    <w:p w14:paraId="189E5555" w14:textId="77777777" w:rsidR="00277EEB" w:rsidRPr="004E78BB" w:rsidRDefault="00277EEB" w:rsidP="00AE13D9">
      <w:pPr>
        <w:pStyle w:val="ProductList-Body"/>
      </w:pPr>
      <w:r>
        <w:rPr>
          <w:rFonts w:asciiTheme="majorHAnsi" w:hAnsiTheme="majorHAnsi"/>
          <w:sz w:val="16"/>
          <w:szCs w:val="16"/>
        </w:rPr>
        <w:t>Microsoft Power BI Pro</w:t>
      </w:r>
    </w:p>
    <w:p w14:paraId="61A1B858" w14:textId="1A201920" w:rsidR="00277EEB" w:rsidRDefault="00277EEB" w:rsidP="00AE13D9">
      <w:pPr>
        <w:pStyle w:val="ProductList-Body"/>
        <w:rPr>
          <w:rFonts w:asciiTheme="majorHAnsi" w:hAnsiTheme="majorHAnsi"/>
          <w:sz w:val="16"/>
          <w:szCs w:val="16"/>
        </w:rPr>
        <w:sectPr w:rsidR="00277EEB" w:rsidSect="005E1677">
          <w:footerReference w:type="default" r:id="rId73"/>
          <w:footerReference w:type="first" r:id="rId74"/>
          <w:type w:val="continuous"/>
          <w:pgSz w:w="12240" w:h="15840"/>
          <w:pgMar w:top="1440" w:right="720" w:bottom="1440" w:left="720" w:header="720" w:footer="720" w:gutter="0"/>
          <w:cols w:num="2" w:space="720"/>
          <w:titlePg/>
          <w:docGrid w:linePitch="360"/>
        </w:sectPr>
      </w:pPr>
      <w:r>
        <w:rPr>
          <w:rFonts w:asciiTheme="majorHAnsi" w:hAnsiTheme="majorHAnsi"/>
          <w:sz w:val="16"/>
          <w:szCs w:val="16"/>
        </w:rPr>
        <w:t>Microsoft Power BI Premium</w:t>
      </w:r>
    </w:p>
    <w:p w14:paraId="1429F957" w14:textId="77777777" w:rsidR="00277EEB" w:rsidRPr="00125A56" w:rsidRDefault="00277EEB" w:rsidP="00AE13D9">
      <w:pPr>
        <w:pStyle w:val="ProductList-Body"/>
        <w:pBdr>
          <w:top w:val="single" w:sz="4" w:space="1" w:color="BFBFBF" w:themeColor="background1" w:themeShade="BF"/>
        </w:pBdr>
        <w:rPr>
          <w:b/>
          <w:color w:val="000000" w:themeColor="text1"/>
          <w:sz w:val="8"/>
          <w:szCs w:val="8"/>
          <w:lang w:eastAsia="en-US" w:bidi="ar-SA"/>
        </w:rPr>
      </w:pPr>
    </w:p>
    <w:p w14:paraId="294F2B44" w14:textId="77777777" w:rsidR="00277EEB" w:rsidRPr="004E78BB" w:rsidRDefault="00277EEB" w:rsidP="00AE13D9">
      <w:pPr>
        <w:pStyle w:val="ProductList-Body"/>
        <w:tabs>
          <w:tab w:val="clear" w:pos="158"/>
          <w:tab w:val="left" w:pos="360"/>
        </w:tabs>
      </w:pPr>
      <w:r>
        <w:rPr>
          <w:b/>
          <w:color w:val="00188F"/>
        </w:rPr>
        <w:t>Sdělení</w:t>
      </w:r>
    </w:p>
    <w:p w14:paraId="1D58DB60" w14:textId="0CC9996B" w:rsidR="005500C7" w:rsidRPr="00E52A5C" w:rsidRDefault="005500C7" w:rsidP="00AE13D9">
      <w:pPr>
        <w:pStyle w:val="ProductList-Body"/>
      </w:pPr>
      <w:r>
        <w:t xml:space="preserve">Na produkty Bing Maps, </w:t>
      </w:r>
      <w:r>
        <w:rPr>
          <w:color w:val="000000" w:themeColor="text1"/>
        </w:rPr>
        <w:t xml:space="preserve">vizuální standard H.264/AVC, video standard VC-1, vizuální standard MPEG-4 část 2 a video standard MPEG-2 </w:t>
      </w:r>
      <w:r>
        <w:t>se vztahují sdělení v </w:t>
      </w:r>
      <w:hyperlink w:anchor="Attachment1" w:tooltip="příloze 1" w:history="1">
        <w:r>
          <w:rPr>
            <w:rStyle w:val="Hyperlink"/>
          </w:rPr>
          <w:t>příloze 1</w:t>
        </w:r>
      </w:hyperlink>
      <w:r>
        <w:t>.</w:t>
      </w:r>
    </w:p>
    <w:p w14:paraId="509FBC50" w14:textId="77777777" w:rsidR="00277EEB" w:rsidRPr="004E78BB" w:rsidRDefault="00277EEB" w:rsidP="00AE13D9">
      <w:pPr>
        <w:pStyle w:val="ProductList-Body"/>
      </w:pPr>
    </w:p>
    <w:p w14:paraId="1B081B90" w14:textId="77777777" w:rsidR="00277EEB" w:rsidRPr="004E78BB" w:rsidRDefault="00277EEB" w:rsidP="00AE13D9">
      <w:pPr>
        <w:pStyle w:val="ProductList-Body"/>
        <w:tabs>
          <w:tab w:val="clear" w:pos="158"/>
          <w:tab w:val="left" w:pos="360"/>
        </w:tabs>
      </w:pPr>
      <w:r>
        <w:rPr>
          <w:b/>
          <w:color w:val="00188F"/>
          <w:szCs w:val="18"/>
        </w:rPr>
        <w:t>Microsoft Power BI</w:t>
      </w:r>
    </w:p>
    <w:p w14:paraId="21161644" w14:textId="77777777" w:rsidR="00277EEB" w:rsidRPr="004E78BB" w:rsidRDefault="00277EEB" w:rsidP="00AE13D9">
      <w:pPr>
        <w:pStyle w:val="ProductList-Body"/>
        <w:ind w:left="180"/>
      </w:pPr>
      <w:r>
        <w:rPr>
          <w:b/>
          <w:color w:val="0072C6"/>
          <w:szCs w:val="18"/>
        </w:rPr>
        <w:t>Definice</w:t>
      </w:r>
    </w:p>
    <w:p w14:paraId="6760F5F5" w14:textId="77777777" w:rsidR="00277EEB" w:rsidRPr="004E78BB" w:rsidRDefault="00277EEB" w:rsidP="00AE13D9">
      <w:pPr>
        <w:pStyle w:val="ProductList-Body"/>
        <w:ind w:left="180"/>
      </w:pPr>
      <w:r>
        <w:rPr>
          <w:szCs w:val="18"/>
        </w:rPr>
        <w:t xml:space="preserve">„Zákaznická aplikace“ označuje aplikaci nebo sadu aplikací, která vložené funkce obohacuje o primární nebo klíčové funkce a která primárně není náhradou žádné části služeb Microsoft Power BI. </w:t>
      </w:r>
    </w:p>
    <w:p w14:paraId="0DC8AE3E" w14:textId="77777777" w:rsidR="00277EEB" w:rsidRPr="004E78BB" w:rsidRDefault="00277EEB" w:rsidP="00AE13D9">
      <w:pPr>
        <w:pStyle w:val="ProductList-Body"/>
        <w:ind w:left="180"/>
      </w:pPr>
      <w:r>
        <w:rPr>
          <w:szCs w:val="18"/>
        </w:rPr>
        <w:t xml:space="preserve">„Vložené funkce“ označují rozhraní API služby Power BI a vložená zobrazení pro použití v aplikaci. </w:t>
      </w:r>
    </w:p>
    <w:p w14:paraId="66D14C20" w14:textId="77777777" w:rsidR="00277EEB" w:rsidRPr="004E78BB" w:rsidRDefault="00277EEB" w:rsidP="00AE13D9">
      <w:pPr>
        <w:pStyle w:val="ProductList-Body"/>
        <w:ind w:left="180"/>
      </w:pPr>
    </w:p>
    <w:p w14:paraId="06624C08" w14:textId="77777777" w:rsidR="00277EEB" w:rsidRPr="004E78BB" w:rsidRDefault="00277EEB" w:rsidP="00AE13D9">
      <w:pPr>
        <w:pStyle w:val="ProductList-Body"/>
        <w:ind w:left="187"/>
      </w:pPr>
      <w:r>
        <w:rPr>
          <w:b/>
          <w:color w:val="0072C6"/>
          <w:szCs w:val="18"/>
        </w:rPr>
        <w:t>Výjimka z hostování pro vložené funkce</w:t>
      </w:r>
    </w:p>
    <w:p w14:paraId="040B91AC" w14:textId="782814F4" w:rsidR="00277EEB" w:rsidRPr="004E78BB" w:rsidRDefault="00277EEB" w:rsidP="00AE13D9">
      <w:pPr>
        <w:pStyle w:val="ProductList-Body"/>
        <w:ind w:left="180"/>
      </w:pPr>
      <w:r>
        <w:rPr>
          <w:szCs w:val="18"/>
        </w:rPr>
        <w:t>Zákazník smí vytvářet a udržovat zákaznickou aplikaci a bez ohledu na jakákoli ustanovení odlišného významu v multilicenční smlouvě zákazníka může kombinovat vložené funkce se zákaznickými daty vlastněnými nebo licencovanými zákazníkem nebo třetí stranou a vytvářet tak zákaznickou aplikaci spojující užívání vložených funkcí a zákaznických dat. Jakýkoli obsah služby Power BI, ke kterému přistupuje zákaznická aplikace nebo její koncoví uživatelé, musí být uložený ve službě Microsoft Power BI Premium. Ve spojení s takovou zákaznickou aplikací smí zákazník povolit třetím stranám přistupovat a používat vložené funkce. Zákazník však přebírá plnou odpovědnost za takové užívání a zaručení, že jsou takovým používáním splněny uvedené podmínky a podmínky a ujednání multilicenční smlouvy zákazníka.</w:t>
      </w:r>
    </w:p>
    <w:p w14:paraId="4AE020E4" w14:textId="77777777" w:rsidR="00277EEB" w:rsidRPr="004E78BB" w:rsidRDefault="00277EEB" w:rsidP="00AE13D9">
      <w:pPr>
        <w:pStyle w:val="ProductList-Body"/>
        <w:ind w:left="180"/>
      </w:pPr>
    </w:p>
    <w:p w14:paraId="135AA784" w14:textId="77777777" w:rsidR="00277EEB" w:rsidRPr="004E78BB" w:rsidRDefault="00277EEB" w:rsidP="00AE13D9">
      <w:pPr>
        <w:pStyle w:val="ProductList-Body"/>
        <w:ind w:left="187"/>
      </w:pPr>
      <w:r>
        <w:rPr>
          <w:b/>
          <w:color w:val="0072C6"/>
          <w:szCs w:val="18"/>
        </w:rPr>
        <w:t>Omezení</w:t>
      </w:r>
    </w:p>
    <w:p w14:paraId="17D940E2" w14:textId="77777777" w:rsidR="00277EEB" w:rsidRPr="004E78BB" w:rsidRDefault="00277EEB" w:rsidP="00AE13D9">
      <w:pPr>
        <w:pStyle w:val="ProductList-Body"/>
        <w:ind w:left="180"/>
      </w:pPr>
      <w:r>
        <w:rPr>
          <w:szCs w:val="18"/>
        </w:rPr>
        <w:t>Zákazník nesmí:</w:t>
      </w:r>
    </w:p>
    <w:p w14:paraId="049ACDFC" w14:textId="77777777" w:rsidR="00277EEB" w:rsidRPr="004E78BB" w:rsidRDefault="00277EEB" w:rsidP="00AE13D9">
      <w:pPr>
        <w:pStyle w:val="ProductList-Body"/>
        <w:numPr>
          <w:ilvl w:val="0"/>
          <w:numId w:val="11"/>
        </w:numPr>
        <w:ind w:left="810" w:hanging="270"/>
      </w:pPr>
      <w:r>
        <w:rPr>
          <w:szCs w:val="18"/>
        </w:rPr>
        <w:t>dále prodávat nebo distribuovat služby Microsoft Power BI nebo</w:t>
      </w:r>
    </w:p>
    <w:p w14:paraId="41DCF2A5" w14:textId="77777777" w:rsidR="00277EEB" w:rsidRPr="004E78BB" w:rsidRDefault="00277EEB" w:rsidP="00AE13D9">
      <w:pPr>
        <w:pStyle w:val="ProductList-Body"/>
        <w:numPr>
          <w:ilvl w:val="0"/>
          <w:numId w:val="11"/>
        </w:numPr>
        <w:ind w:left="810" w:hanging="270"/>
      </w:pPr>
      <w:r>
        <w:rPr>
          <w:szCs w:val="18"/>
        </w:rPr>
        <w:t xml:space="preserve">umožnit více uživatelům přímo nebo nepřímo přistupovat k funkcím služby Microsoft Power BI, které jsou k dispozici pro jednotlivé uživatele. </w:t>
      </w:r>
    </w:p>
    <w:p w14:paraId="54558353" w14:textId="77777777" w:rsidR="00277EEB" w:rsidRPr="004E78BB" w:rsidRDefault="00277EEB" w:rsidP="00AE13D9">
      <w:pPr>
        <w:pStyle w:val="ProductList-Body"/>
        <w:ind w:left="180"/>
      </w:pPr>
    </w:p>
    <w:p w14:paraId="6F9BE9C1" w14:textId="77777777" w:rsidR="00277EEB" w:rsidRPr="004E78BB" w:rsidRDefault="00277EEB" w:rsidP="00AE13D9">
      <w:pPr>
        <w:pStyle w:val="ProductList-Body"/>
        <w:ind w:left="180"/>
      </w:pPr>
      <w:r>
        <w:rPr>
          <w:b/>
          <w:color w:val="0072C6"/>
          <w:szCs w:val="18"/>
        </w:rPr>
        <w:lastRenderedPageBreak/>
        <w:t xml:space="preserve">Přístup bez licence na odběr podle počtu uživatelů </w:t>
      </w:r>
    </w:p>
    <w:p w14:paraId="4B6392D0" w14:textId="330665FE" w:rsidR="00277EEB" w:rsidRDefault="00277EEB" w:rsidP="00AE13D9">
      <w:pPr>
        <w:pStyle w:val="ProductList-Body"/>
        <w:ind w:left="180"/>
        <w:rPr>
          <w:szCs w:val="18"/>
        </w:rPr>
      </w:pPr>
      <w:r>
        <w:rPr>
          <w:szCs w:val="18"/>
        </w:rPr>
        <w:t>Licence na odběr podle počtu uživatelů není požadována pro zobrazování obsahu ve službě Power BI Premium, který je sdílen prostřednictvím vložených rozhraní API nebo funkce vložených zobrazení. Pouze u řady P služby Power BI Premium není licence na odběr podle počtu uživatelů požadována ani pro zobrazování obsahu ve službě Power BI Premium, který je sdílen prostřednictvím aplikací nebo funkcí odběru e-mailu nebo prostřednictvím serveru Power BI Report Server</w:t>
      </w:r>
      <w:r w:rsidR="000236AC">
        <w:rPr>
          <w:szCs w:val="18"/>
        </w:rPr>
        <w:t>.</w:t>
      </w:r>
    </w:p>
    <w:p w14:paraId="3A982F25" w14:textId="33893F46" w:rsidR="00554D7F" w:rsidRDefault="00554D7F" w:rsidP="00AE13D9">
      <w:pPr>
        <w:pStyle w:val="ProductList-Body"/>
        <w:ind w:left="180"/>
        <w:rPr>
          <w:szCs w:val="18"/>
        </w:rPr>
      </w:pPr>
    </w:p>
    <w:p w14:paraId="6ED9AAEE" w14:textId="77777777" w:rsidR="00554D7F" w:rsidRPr="0008458E" w:rsidRDefault="00554D7F" w:rsidP="00AE13D9">
      <w:pPr>
        <w:pStyle w:val="ProductList-Body"/>
        <w:ind w:left="187"/>
      </w:pPr>
      <w:r>
        <w:rPr>
          <w:b/>
          <w:color w:val="0072C6"/>
          <w:szCs w:val="18"/>
        </w:rPr>
        <w:t>Publikování na webu</w:t>
      </w:r>
    </w:p>
    <w:p w14:paraId="2F7F622D" w14:textId="769B3817" w:rsidR="00554D7F" w:rsidRDefault="00554D7F" w:rsidP="00AE13D9">
      <w:pPr>
        <w:pStyle w:val="ProductList-Body"/>
        <w:ind w:left="180"/>
      </w:pPr>
      <w:r>
        <w:t>Zákazník může používat funkci publikování na webu ke sdílení obsahu pouze na veřejně dostupném webu. Zákazník tuto funkci nemůže používat k internímu sdílení obsahu. Společnost Microsoft může vystavit obsah publikovaný prostřednictvím funkce publikování na webu na veřejném webu nebo v galerii.</w:t>
      </w:r>
    </w:p>
    <w:p w14:paraId="3BC3B607" w14:textId="5E2B0521" w:rsidR="00B35F5A" w:rsidRDefault="00B35F5A" w:rsidP="00AE13D9">
      <w:pPr>
        <w:pStyle w:val="ProductList-Body"/>
        <w:ind w:left="180"/>
      </w:pPr>
    </w:p>
    <w:p w14:paraId="530198CB" w14:textId="0FA42ECC" w:rsidR="00B35F5A" w:rsidRPr="00E35975" w:rsidRDefault="00B35F5A" w:rsidP="00AE13D9">
      <w:pPr>
        <w:pStyle w:val="ProductList-Body"/>
        <w:tabs>
          <w:tab w:val="clear" w:pos="158"/>
          <w:tab w:val="left" w:pos="360"/>
        </w:tabs>
        <w:rPr>
          <w:b/>
          <w:color w:val="00188F"/>
          <w:szCs w:val="18"/>
        </w:rPr>
      </w:pPr>
      <w:r>
        <w:rPr>
          <w:b/>
          <w:color w:val="00188F"/>
          <w:szCs w:val="18"/>
        </w:rPr>
        <w:t>Microsoft Power</w:t>
      </w:r>
      <w:r w:rsidR="00FC3A44">
        <w:rPr>
          <w:b/>
          <w:color w:val="00188F"/>
          <w:szCs w:val="18"/>
        </w:rPr>
        <w:t xml:space="preserve"> </w:t>
      </w:r>
      <w:r>
        <w:rPr>
          <w:b/>
          <w:color w:val="00188F"/>
          <w:szCs w:val="18"/>
        </w:rPr>
        <w:t>Apps</w:t>
      </w:r>
    </w:p>
    <w:p w14:paraId="7F4F975B" w14:textId="77777777" w:rsidR="00B35F5A" w:rsidRDefault="00B35F5A" w:rsidP="00AE13D9">
      <w:pPr>
        <w:pStyle w:val="ProductList-Body"/>
        <w:ind w:left="180"/>
        <w:rPr>
          <w:b/>
          <w:color w:val="0072C6"/>
          <w:szCs w:val="18"/>
        </w:rPr>
      </w:pPr>
      <w:r>
        <w:rPr>
          <w:b/>
          <w:color w:val="0072C6"/>
          <w:szCs w:val="18"/>
        </w:rPr>
        <w:t>Omezené entity</w:t>
      </w:r>
    </w:p>
    <w:p w14:paraId="03B0FC4D" w14:textId="2C7228BC" w:rsidR="0045757C" w:rsidRDefault="00B35F5A" w:rsidP="00BE51DF">
      <w:pPr>
        <w:pStyle w:val="ProductList-Body"/>
        <w:ind w:left="158"/>
      </w:pPr>
      <w:r>
        <w:t xml:space="preserve">Zákazník nesmí vytvářet, upravovat ani odstraňovat žádná data z entit, jejichž typ je v dokumentaci k produktu na stránce </w:t>
      </w:r>
      <w:hyperlink r:id="rId75" w:history="1">
        <w:r>
          <w:rPr>
            <w:rStyle w:val="Hyperlink"/>
          </w:rPr>
          <w:t>https://go.microsoft.com/fwlink/?linkid=868812</w:t>
        </w:r>
      </w:hyperlink>
      <w:r>
        <w:t xml:space="preserve"> označen jako „omezený“. Zákazník smí tyto omezené entity zobrazovat pouze ke čtení.</w:t>
      </w:r>
    </w:p>
    <w:p w14:paraId="6B79253E" w14:textId="77777777" w:rsidR="0045757C" w:rsidRPr="000F48E2" w:rsidRDefault="0045757C" w:rsidP="0016406C">
      <w:pPr>
        <w:pStyle w:val="ProductList-Body"/>
        <w:ind w:left="187"/>
        <w:rPr>
          <w:b/>
          <w:color w:val="0072C6"/>
          <w:szCs w:val="18"/>
        </w:rPr>
      </w:pPr>
      <w:r>
        <w:rPr>
          <w:b/>
          <w:color w:val="0072C6"/>
          <w:szCs w:val="18"/>
        </w:rPr>
        <w:t>Neověření externí uživatelé</w:t>
      </w:r>
    </w:p>
    <w:p w14:paraId="5D7646BA" w14:textId="3CA0A3A6" w:rsidR="0045757C" w:rsidRDefault="00FC3A44" w:rsidP="0016406C">
      <w:pPr>
        <w:pStyle w:val="ProductList-Body"/>
        <w:ind w:left="158"/>
      </w:pPr>
      <w:r w:rsidRPr="00A46188">
        <w:t>terní uživatelé, kteří nejsou ověřeni službou Power Apps, nepotřebují pro přístup k portálům Power licenci na odběr na základě počtu uživatelů</w:t>
      </w:r>
      <w:r w:rsidR="0045757C">
        <w:t>.</w:t>
      </w:r>
    </w:p>
    <w:p w14:paraId="05F362B1" w14:textId="77777777" w:rsidR="00792AE2" w:rsidRPr="009445D6" w:rsidRDefault="008A4BCD" w:rsidP="00792AE2">
      <w:pPr>
        <w:pStyle w:val="ProductList-Body"/>
        <w:shd w:val="clear" w:color="auto" w:fill="A6A6A6" w:themeFill="background1" w:themeFillShade="A6"/>
        <w:spacing w:before="120" w:after="240"/>
        <w:jc w:val="right"/>
      </w:pPr>
      <w:hyperlink w:anchor="_top" w:tooltip="Obsah" w:history="1">
        <w:r w:rsidR="00792AE2">
          <w:rPr>
            <w:rStyle w:val="Hyperlink"/>
            <w:sz w:val="16"/>
            <w:szCs w:val="16"/>
          </w:rPr>
          <w:t>Obsah</w:t>
        </w:r>
      </w:hyperlink>
      <w:r w:rsidR="00792AE2">
        <w:rPr>
          <w:sz w:val="16"/>
          <w:szCs w:val="16"/>
        </w:rPr>
        <w:t xml:space="preserve"> / </w:t>
      </w:r>
      <w:hyperlink w:anchor="_top" w:tooltip="Obecné podmínky" w:history="1">
        <w:r w:rsidR="00792AE2">
          <w:rPr>
            <w:rStyle w:val="Hyperlink"/>
            <w:sz w:val="16"/>
            <w:szCs w:val="16"/>
          </w:rPr>
          <w:t>Obecné podmínky</w:t>
        </w:r>
      </w:hyperlink>
    </w:p>
    <w:p w14:paraId="651DE04A" w14:textId="77777777" w:rsidR="00792AE2" w:rsidRPr="009445D6" w:rsidRDefault="00792AE2" w:rsidP="00792AE2">
      <w:pPr>
        <w:pStyle w:val="ProductList-Offering2Heading"/>
        <w:outlineLvl w:val="2"/>
      </w:pPr>
      <w:r>
        <w:tab/>
      </w:r>
      <w:bookmarkStart w:id="169" w:name="M365UnattendedLicense"/>
      <w:bookmarkStart w:id="170" w:name="_Toc34838460"/>
      <w:bookmarkStart w:id="171" w:name="_Toc36483196"/>
      <w:r>
        <w:t>Microsoft 365 – Licence bez obsluhy</w:t>
      </w:r>
      <w:bookmarkEnd w:id="169"/>
      <w:bookmarkEnd w:id="170"/>
      <w:bookmarkEnd w:id="171"/>
    </w:p>
    <w:p w14:paraId="4632555E" w14:textId="77777777" w:rsidR="00792AE2" w:rsidRPr="009445D6" w:rsidRDefault="00792AE2" w:rsidP="00792AE2">
      <w:pPr>
        <w:pStyle w:val="ProductList-Body"/>
      </w:pPr>
      <w:r>
        <w:rPr>
          <w:b/>
          <w:color w:val="00188F"/>
        </w:rPr>
        <w:t>Smlouva o úrovni služeb</w:t>
      </w:r>
    </w:p>
    <w:p w14:paraId="1401D2DD" w14:textId="77777777" w:rsidR="00792AE2" w:rsidRPr="009445D6" w:rsidRDefault="00792AE2" w:rsidP="00792AE2">
      <w:pPr>
        <w:pStyle w:val="ProductList-Body"/>
      </w:pPr>
      <w:r>
        <w:t>Pro produkt Microsoft 365 – Licence bez obsluhy neexistuje žádná licence bez obsluhy</w:t>
      </w:r>
    </w:p>
    <w:p w14:paraId="2503285A" w14:textId="77777777" w:rsidR="00792AE2" w:rsidRPr="009445D6" w:rsidRDefault="00792AE2" w:rsidP="00792AE2">
      <w:pPr>
        <w:pStyle w:val="ProductList-Body"/>
      </w:pPr>
    </w:p>
    <w:p w14:paraId="052FC3CA" w14:textId="77777777" w:rsidR="00792AE2" w:rsidRPr="009445D6" w:rsidRDefault="00792AE2" w:rsidP="00792AE2">
      <w:pPr>
        <w:pStyle w:val="ProductList-Body"/>
      </w:pPr>
      <w:r>
        <w:rPr>
          <w:b/>
          <w:color w:val="00188F"/>
        </w:rPr>
        <w:t>Definice</w:t>
      </w:r>
    </w:p>
    <w:p w14:paraId="1476CD9D" w14:textId="77777777" w:rsidR="00792AE2" w:rsidRPr="009445D6" w:rsidRDefault="00792AE2" w:rsidP="00792AE2">
      <w:pPr>
        <w:pStyle w:val="ProductList-Body"/>
      </w:pPr>
      <w:r>
        <w:t>„Automatizace robotických procesů“, jinak označovaná jako „RPA“ nebo „boty“, znamená aplikaci nebo libovolný soubor aplikací používaných k zachytávání dat a manipulaci s aplikacemi při provádění opakovaných úloh. Boty fungují v libovolném prvku uživatelského rozhraní systému Windows 10 v rámci prostředí OSE a/nebo fungují v jakékoli aplikaci Office v libovolném prostředí OSE.</w:t>
      </w:r>
    </w:p>
    <w:p w14:paraId="2CBAC07A" w14:textId="77777777" w:rsidR="00792AE2" w:rsidRPr="009445D6" w:rsidRDefault="00792AE2" w:rsidP="00792AE2">
      <w:pPr>
        <w:pStyle w:val="ProductList-Body"/>
      </w:pPr>
    </w:p>
    <w:p w14:paraId="1376C3E4" w14:textId="77777777" w:rsidR="00792AE2" w:rsidRPr="009445D6" w:rsidRDefault="00792AE2" w:rsidP="00792AE2">
      <w:pPr>
        <w:pStyle w:val="ProductList-Body"/>
      </w:pPr>
      <w:r>
        <w:t>„Bot bez obsluhy“ – Libovolný bot, který striktně nevyhovuje definici „Botu s obsluhou“ bude považován za „Bot bez obsluhy“.</w:t>
      </w:r>
    </w:p>
    <w:p w14:paraId="4E45C4D0" w14:textId="77777777" w:rsidR="00792AE2" w:rsidRPr="009445D6" w:rsidRDefault="00792AE2" w:rsidP="00792AE2">
      <w:pPr>
        <w:pStyle w:val="ProductList-Body"/>
      </w:pPr>
    </w:p>
    <w:p w14:paraId="659C483C" w14:textId="77777777" w:rsidR="00792AE2" w:rsidRPr="009445D6" w:rsidRDefault="00792AE2" w:rsidP="00792AE2">
      <w:pPr>
        <w:pStyle w:val="ProductList-Body"/>
      </w:pPr>
      <w:r>
        <w:t xml:space="preserve">„Bot s obsluhou“ – Bot s obsluhou pomáhá osobě provádět automatizaci na lokálních a/nebo vzdálených pracovních stanicích této osoby. Funguje souběžně s osobou na stejné pracovní stanici (stanicích), provádí opakované úlohy a je spouštěn explicitními úkony této osoby.  </w:t>
      </w:r>
    </w:p>
    <w:p w14:paraId="378C1C7C" w14:textId="77777777" w:rsidR="00792AE2" w:rsidRPr="009445D6" w:rsidRDefault="00792AE2" w:rsidP="00792AE2">
      <w:pPr>
        <w:pStyle w:val="ProductList-Body"/>
      </w:pPr>
    </w:p>
    <w:p w14:paraId="152D9019" w14:textId="77777777" w:rsidR="00792AE2" w:rsidRPr="009445D6" w:rsidRDefault="00792AE2" w:rsidP="00792AE2">
      <w:pPr>
        <w:pStyle w:val="ProductList-Body"/>
      </w:pPr>
      <w:r>
        <w:rPr>
          <w:b/>
          <w:color w:val="00188F"/>
        </w:rPr>
        <w:t xml:space="preserve">Přidělení práv k používání </w:t>
      </w:r>
    </w:p>
    <w:p w14:paraId="0FFDDAC3" w14:textId="77777777" w:rsidR="00792AE2" w:rsidRPr="009445D6" w:rsidRDefault="00792AE2" w:rsidP="00792AE2">
      <w:pPr>
        <w:pStyle w:val="ProductList-Body"/>
        <w:numPr>
          <w:ilvl w:val="0"/>
          <w:numId w:val="21"/>
        </w:numPr>
        <w:tabs>
          <w:tab w:val="clear" w:pos="158"/>
        </w:tabs>
      </w:pPr>
      <w:r>
        <w:t>Zákazník může udělit licenci bez obsluhy k produktu Microsoft 365 A3/E3 Botu bez obsluhy, který běží na hardwaru dedikovaném k použití zákazníkem.</w:t>
      </w:r>
    </w:p>
    <w:p w14:paraId="18BE2FDA" w14:textId="77777777" w:rsidR="00792AE2" w:rsidRPr="009445D6" w:rsidRDefault="00792AE2" w:rsidP="00792AE2">
      <w:pPr>
        <w:pStyle w:val="ProductList-Body"/>
        <w:numPr>
          <w:ilvl w:val="0"/>
          <w:numId w:val="21"/>
        </w:numPr>
        <w:tabs>
          <w:tab w:val="clear" w:pos="158"/>
        </w:tabs>
      </w:pPr>
      <w:r>
        <w:t>Každá licence bez obsluhy k produktu Microsoft 365 A3/E3 umožňuje použití sady M365 A3/E3 pouze v jednom fyzickém prostředí nebo virtuálním prostředí OSE pro automatizaci robotických procesů.</w:t>
      </w:r>
    </w:p>
    <w:p w14:paraId="533E7CD6" w14:textId="77777777" w:rsidR="00792AE2" w:rsidRPr="009445D6" w:rsidRDefault="00792AE2" w:rsidP="00792AE2">
      <w:pPr>
        <w:pStyle w:val="ProductList-Body"/>
        <w:numPr>
          <w:ilvl w:val="0"/>
          <w:numId w:val="21"/>
        </w:numPr>
        <w:tabs>
          <w:tab w:val="clear" w:pos="158"/>
        </w:tabs>
      </w:pPr>
      <w:r>
        <w:t xml:space="preserve">Změna přidělení licence pro boty se řídí stejnými pravidly pro uživatele a zařízení jako v případě, že je bot uživatel. (Viz </w:t>
      </w:r>
      <w:hyperlink w:anchor="LicensingtheOnlineServices" w:history="1">
        <w:r>
          <w:rPr>
            <w:rStyle w:val="Hyperlink"/>
          </w:rPr>
          <w:t>Změna přidělení licence</w:t>
        </w:r>
      </w:hyperlink>
      <w:r>
        <w:t>)</w:t>
      </w:r>
    </w:p>
    <w:p w14:paraId="1F47F1E4" w14:textId="77777777" w:rsidR="00792AE2" w:rsidRPr="009445D6" w:rsidRDefault="00792AE2" w:rsidP="00792AE2">
      <w:pPr>
        <w:pStyle w:val="ProductList-Body"/>
        <w:ind w:left="720"/>
      </w:pPr>
    </w:p>
    <w:p w14:paraId="26176AA2" w14:textId="77777777" w:rsidR="00792AE2" w:rsidRPr="009445D6" w:rsidRDefault="00792AE2" w:rsidP="00792AE2">
      <w:pPr>
        <w:pStyle w:val="ProductList-Body"/>
      </w:pPr>
      <w:r>
        <w:rPr>
          <w:b/>
          <w:color w:val="00188F"/>
        </w:rPr>
        <w:t>Omezení užívání</w:t>
      </w:r>
    </w:p>
    <w:p w14:paraId="6B62822B" w14:textId="77777777" w:rsidR="00792AE2" w:rsidRPr="009445D6" w:rsidRDefault="00792AE2" w:rsidP="00792AE2">
      <w:pPr>
        <w:pStyle w:val="ProductList-Body"/>
        <w:numPr>
          <w:ilvl w:val="0"/>
          <w:numId w:val="20"/>
        </w:numPr>
        <w:tabs>
          <w:tab w:val="clear" w:pos="158"/>
        </w:tabs>
      </w:pPr>
      <w:r>
        <w:t xml:space="preserve">Boty bez obsluhy nemohou vytvářet nebo replikovat aktivity nebo pracovní postupy jménem nelicencovaného uživatele nebo zařízení. (Viz </w:t>
      </w:r>
      <w:hyperlink w:anchor="LicensingtheOnlineServices" w:history="1">
        <w:r>
          <w:rPr>
            <w:rStyle w:val="Hyperlink"/>
          </w:rPr>
          <w:t>Multiplexování</w:t>
        </w:r>
      </w:hyperlink>
      <w:r>
        <w:t>)</w:t>
      </w:r>
    </w:p>
    <w:p w14:paraId="79B2DC29" w14:textId="36DD73F9" w:rsidR="00792AE2" w:rsidRPr="005A5C60" w:rsidRDefault="00792AE2" w:rsidP="00792AE2">
      <w:pPr>
        <w:pStyle w:val="ProductList-Body"/>
        <w:numPr>
          <w:ilvl w:val="0"/>
          <w:numId w:val="20"/>
        </w:numPr>
        <w:tabs>
          <w:tab w:val="clear" w:pos="158"/>
        </w:tabs>
      </w:pPr>
      <w:r>
        <w:t>Společnost Microsoft si vyhrazuje právo omezit nebo znemožnit volání rozhraní API společnosti Microsoft s oznámením sděleným s odpovídajícím předstihem kvůli neodpovídající šířce pásma, která negativně ovlivňuje stabilitu rozhraní API společnosti Microsoft nebo chování jiných aplikací.</w:t>
      </w:r>
    </w:p>
    <w:bookmarkStart w:id="172" w:name="Intune"/>
    <w:p w14:paraId="4236A4D7" w14:textId="77777777" w:rsidR="00647A97" w:rsidRPr="00903BB7" w:rsidRDefault="00647A97" w:rsidP="00AE13D9">
      <w:pPr>
        <w:pStyle w:val="ProductList-Body"/>
        <w:shd w:val="clear" w:color="auto" w:fill="A6A6A6" w:themeFill="background1" w:themeFillShade="A6"/>
        <w:spacing w:before="120" w:after="240"/>
        <w:jc w:val="right"/>
      </w:pPr>
      <w:r>
        <w:fldChar w:fldCharType="begin"/>
      </w:r>
      <w:r>
        <w:instrText>HYPERLINK  \l "TableofContents" \o "Obsah"</w:instrText>
      </w:r>
      <w:r>
        <w:fldChar w:fldCharType="separate"/>
      </w:r>
      <w:r>
        <w:rPr>
          <w:rStyle w:val="Hyperlink"/>
          <w:sz w:val="16"/>
          <w:szCs w:val="16"/>
        </w:rPr>
        <w:t>Obsah</w:t>
      </w:r>
      <w:r>
        <w:rPr>
          <w:rStyle w:val="Hyperlink"/>
          <w:sz w:val="16"/>
          <w:szCs w:val="16"/>
        </w:rPr>
        <w:fldChar w:fldCharType="end"/>
      </w:r>
      <w:r>
        <w:rPr>
          <w:sz w:val="16"/>
          <w:szCs w:val="16"/>
        </w:rPr>
        <w:t xml:space="preserve"> / </w:t>
      </w:r>
      <w:hyperlink w:anchor="GeneralTerms" w:tooltip="Obecné podmínky" w:history="1">
        <w:r>
          <w:rPr>
            <w:rStyle w:val="Hyperlink"/>
            <w:sz w:val="16"/>
            <w:szCs w:val="16"/>
          </w:rPr>
          <w:t>Obecné podmínky</w:t>
        </w:r>
      </w:hyperlink>
    </w:p>
    <w:p w14:paraId="0EABD4D2" w14:textId="77777777" w:rsidR="000E00F6" w:rsidRPr="00A8327A" w:rsidRDefault="000E00F6" w:rsidP="00792AE2">
      <w:pPr>
        <w:pStyle w:val="ProductList-Offering2Heading"/>
        <w:outlineLvl w:val="2"/>
      </w:pPr>
      <w:bookmarkStart w:id="173" w:name="_Toc531082929"/>
      <w:bookmarkStart w:id="174" w:name="_Toc6563840"/>
      <w:bookmarkStart w:id="175" w:name="GitHubOfferings"/>
      <w:bookmarkStart w:id="176" w:name="_Toc21617061"/>
      <w:bookmarkStart w:id="177" w:name="_Toc36483197"/>
      <w:r>
        <w:t xml:space="preserve">Nabídky </w:t>
      </w:r>
      <w:bookmarkEnd w:id="173"/>
      <w:bookmarkEnd w:id="174"/>
      <w:r>
        <w:t>služby GitHub</w:t>
      </w:r>
      <w:bookmarkEnd w:id="175"/>
      <w:bookmarkEnd w:id="176"/>
      <w:bookmarkEnd w:id="177"/>
    </w:p>
    <w:p w14:paraId="7110481D" w14:textId="77777777" w:rsidR="000E00F6" w:rsidRPr="00A8327A" w:rsidRDefault="000E00F6" w:rsidP="00AE13D9">
      <w:pPr>
        <w:pStyle w:val="ProductList-Body"/>
        <w:rPr>
          <w:rFonts w:asciiTheme="majorHAnsi" w:hAnsiTheme="majorHAnsi"/>
          <w:sz w:val="16"/>
          <w:szCs w:val="16"/>
        </w:rPr>
        <w:sectPr w:rsidR="000E00F6" w:rsidRPr="00A8327A" w:rsidSect="00604284">
          <w:footerReference w:type="default" r:id="rId76"/>
          <w:footerReference w:type="first" r:id="rId77"/>
          <w:type w:val="continuous"/>
          <w:pgSz w:w="12240" w:h="15840"/>
          <w:pgMar w:top="1440" w:right="720" w:bottom="1440" w:left="720" w:header="720" w:footer="720" w:gutter="0"/>
          <w:cols w:space="720"/>
          <w:titlePg/>
          <w:docGrid w:linePitch="360"/>
        </w:sectPr>
      </w:pPr>
    </w:p>
    <w:p w14:paraId="18AB79D9" w14:textId="77777777" w:rsidR="000E00F6" w:rsidRDefault="000E00F6" w:rsidP="00AE13D9">
      <w:pPr>
        <w:pStyle w:val="ProductList-Body"/>
        <w:rPr>
          <w:rFonts w:asciiTheme="majorHAnsi" w:hAnsiTheme="majorHAnsi"/>
          <w:sz w:val="16"/>
          <w:szCs w:val="16"/>
        </w:rPr>
      </w:pPr>
      <w:r>
        <w:rPr>
          <w:rFonts w:asciiTheme="majorHAnsi" w:hAnsiTheme="majorHAnsi"/>
          <w:sz w:val="16"/>
          <w:szCs w:val="16"/>
        </w:rPr>
        <w:t>GitHub Enterprise</w:t>
      </w:r>
    </w:p>
    <w:p w14:paraId="056E304F" w14:textId="77777777" w:rsidR="000E00F6" w:rsidRDefault="000E00F6" w:rsidP="00AE13D9">
      <w:pPr>
        <w:pStyle w:val="ProductList-Body"/>
        <w:rPr>
          <w:rFonts w:asciiTheme="majorHAnsi" w:hAnsiTheme="majorHAnsi"/>
          <w:sz w:val="16"/>
          <w:szCs w:val="16"/>
        </w:rPr>
      </w:pPr>
      <w:r>
        <w:rPr>
          <w:rFonts w:asciiTheme="majorHAnsi" w:hAnsiTheme="majorHAnsi"/>
          <w:sz w:val="16"/>
          <w:szCs w:val="16"/>
        </w:rPr>
        <w:t>GitHub Actions</w:t>
      </w:r>
    </w:p>
    <w:p w14:paraId="6F3FFC32" w14:textId="3D667274" w:rsidR="000E00F6" w:rsidRDefault="000E00F6" w:rsidP="00AE13D9">
      <w:pPr>
        <w:pStyle w:val="ProductList-Body"/>
        <w:rPr>
          <w:rFonts w:asciiTheme="majorHAnsi" w:hAnsiTheme="majorHAnsi"/>
          <w:sz w:val="16"/>
          <w:szCs w:val="16"/>
        </w:rPr>
      </w:pPr>
      <w:r>
        <w:rPr>
          <w:rFonts w:asciiTheme="majorHAnsi" w:hAnsiTheme="majorHAnsi"/>
          <w:sz w:val="16"/>
          <w:szCs w:val="16"/>
        </w:rPr>
        <w:t>GitHub Insights</w:t>
      </w:r>
    </w:p>
    <w:p w14:paraId="79DB0CA2" w14:textId="77777777" w:rsidR="00792AE2" w:rsidRPr="009445D6" w:rsidRDefault="00792AE2" w:rsidP="00792AE2">
      <w:pPr>
        <w:pStyle w:val="ProductList-Body"/>
      </w:pPr>
      <w:r>
        <w:rPr>
          <w:rFonts w:asciiTheme="majorHAnsi" w:hAnsiTheme="majorHAnsi"/>
          <w:sz w:val="16"/>
          <w:szCs w:val="16"/>
        </w:rPr>
        <w:t>GitHub Learning Lab for Organizations</w:t>
      </w:r>
    </w:p>
    <w:p w14:paraId="63809CC2" w14:textId="77777777" w:rsidR="00792AE2" w:rsidRPr="009445D6" w:rsidRDefault="00792AE2" w:rsidP="00792AE2">
      <w:pPr>
        <w:pStyle w:val="ProductList-Body"/>
      </w:pPr>
      <w:r>
        <w:rPr>
          <w:rFonts w:asciiTheme="majorHAnsi" w:hAnsiTheme="majorHAnsi"/>
          <w:sz w:val="16"/>
          <w:szCs w:val="16"/>
        </w:rPr>
        <w:t>GitHub One</w:t>
      </w:r>
    </w:p>
    <w:p w14:paraId="04BAFE88" w14:textId="77777777" w:rsidR="000E00F6" w:rsidRDefault="000E00F6" w:rsidP="00AE13D9">
      <w:pPr>
        <w:pStyle w:val="ProductList-Body"/>
        <w:rPr>
          <w:rFonts w:asciiTheme="majorHAnsi" w:hAnsiTheme="majorHAnsi"/>
          <w:sz w:val="16"/>
          <w:szCs w:val="16"/>
        </w:rPr>
      </w:pPr>
      <w:r>
        <w:rPr>
          <w:rFonts w:asciiTheme="majorHAnsi" w:hAnsiTheme="majorHAnsi"/>
          <w:sz w:val="16"/>
          <w:szCs w:val="16"/>
        </w:rPr>
        <w:t>GitHub Advanced Security</w:t>
      </w:r>
    </w:p>
    <w:p w14:paraId="14C35E55" w14:textId="77777777" w:rsidR="000E00F6" w:rsidRDefault="000E00F6" w:rsidP="00AE13D9">
      <w:pPr>
        <w:pStyle w:val="ProductList-Body"/>
        <w:rPr>
          <w:rFonts w:asciiTheme="majorHAnsi" w:hAnsiTheme="majorHAnsi"/>
          <w:sz w:val="16"/>
          <w:szCs w:val="16"/>
        </w:rPr>
        <w:sectPr w:rsidR="000E00F6" w:rsidSect="00604284">
          <w:footerReference w:type="default" r:id="rId78"/>
          <w:footerReference w:type="first" r:id="rId79"/>
          <w:type w:val="continuous"/>
          <w:pgSz w:w="12240" w:h="15840"/>
          <w:pgMar w:top="1440" w:right="720" w:bottom="1440" w:left="720" w:header="720" w:footer="720" w:gutter="0"/>
          <w:cols w:num="2" w:space="720"/>
          <w:titlePg/>
          <w:docGrid w:linePitch="360"/>
        </w:sectPr>
      </w:pPr>
      <w:r>
        <w:rPr>
          <w:rFonts w:asciiTheme="majorHAnsi" w:hAnsiTheme="majorHAnsi"/>
          <w:sz w:val="16"/>
          <w:szCs w:val="16"/>
        </w:rPr>
        <w:t>Balíky služby GitHub</w:t>
      </w:r>
    </w:p>
    <w:p w14:paraId="26069BD4" w14:textId="77777777" w:rsidR="000E00F6" w:rsidRPr="00A8327A" w:rsidRDefault="000E00F6" w:rsidP="00AE13D9">
      <w:pPr>
        <w:pStyle w:val="ProductList-Body"/>
        <w:pBdr>
          <w:top w:val="single" w:sz="4" w:space="1" w:color="BFBFBF" w:themeColor="background1" w:themeShade="BF"/>
        </w:pBdr>
        <w:rPr>
          <w:b/>
          <w:color w:val="000000" w:themeColor="text1"/>
          <w:sz w:val="8"/>
          <w:szCs w:val="8"/>
        </w:rPr>
      </w:pPr>
    </w:p>
    <w:p w14:paraId="6694C94A" w14:textId="7ACED723" w:rsidR="000E00F6" w:rsidRDefault="00933364" w:rsidP="00AE13D9">
      <w:pPr>
        <w:pStyle w:val="ProductList-Body"/>
      </w:pPr>
      <w:r>
        <w:lastRenderedPageBreak/>
        <w:t xml:space="preserve">Nabídky služby GitHub jsou poskytovány společností GitHub, Inc. Používáním nabídek služby GitHub zákazník vyjadřuje svůj souhlas, že se na něj vztahují podmínky služby GitHub, které jsou k dispozici na adrese </w:t>
      </w:r>
      <w:hyperlink r:id="rId80" w:history="1">
        <w:r>
          <w:rPr>
            <w:rStyle w:val="Hyperlink"/>
          </w:rPr>
          <w:t>https://aka.ms/github_terms</w:t>
        </w:r>
      </w:hyperlink>
      <w:r>
        <w:t xml:space="preserve">. Na užívání nabídek služby GitHub včetně produktu GitHub Enterprise licencovaného samostatně nebo jako Visual Studio Enterprise nebo Professional s produktem GitHub Enterprise zákazníkem se bude vztahovat prohlášení o ochraně osobních údajů společnosti GitHub dostupné na adrese </w:t>
      </w:r>
      <w:hyperlink r:id="rId81" w:history="1">
        <w:r>
          <w:rPr>
            <w:rStyle w:val="Hyperlink"/>
          </w:rPr>
          <w:t>https://help.github.com/articles/github-privacy-statement/</w:t>
        </w:r>
      </w:hyperlink>
      <w:r>
        <w:t xml:space="preserve"> a dodatek k ochraně osobních údajů společnosti GitHub umístěný na adrese </w:t>
      </w:r>
      <w:hyperlink r:id="rId82" w:history="1">
        <w:r>
          <w:rPr>
            <w:rStyle w:val="Hyperlink"/>
          </w:rPr>
          <w:t>https://aka.ms/github_terms</w:t>
        </w:r>
      </w:hyperlink>
      <w:r>
        <w:t>, bez ohledu na jakékoli ujednání v rozporu s multilicenční smlouvou zákazníka (včetně těchto podmínek pro služby online a smlouvy DPA</w:t>
      </w:r>
      <w:r w:rsidR="000E00F6">
        <w:t>).</w:t>
      </w:r>
    </w:p>
    <w:p w14:paraId="74FAFB57" w14:textId="77777777" w:rsidR="000E00F6" w:rsidRDefault="000E00F6" w:rsidP="00AE13D9">
      <w:pPr>
        <w:pStyle w:val="ProductList-Body"/>
      </w:pPr>
    </w:p>
    <w:p w14:paraId="5B89222E" w14:textId="77777777" w:rsidR="000E00F6" w:rsidRPr="00093ADB" w:rsidRDefault="000E00F6" w:rsidP="00AE13D9">
      <w:pPr>
        <w:pStyle w:val="ProductList-Body"/>
        <w:tabs>
          <w:tab w:val="clear" w:pos="158"/>
          <w:tab w:val="left" w:pos="360"/>
        </w:tabs>
        <w:rPr>
          <w:b/>
          <w:color w:val="00188F"/>
        </w:rPr>
      </w:pPr>
      <w:r>
        <w:rPr>
          <w:b/>
          <w:color w:val="00188F"/>
        </w:rPr>
        <w:t>GitHub Actions a balíky služby GitHub</w:t>
      </w:r>
    </w:p>
    <w:p w14:paraId="36F11601" w14:textId="77777777" w:rsidR="000E00F6" w:rsidRDefault="000E00F6" w:rsidP="00AE13D9">
      <w:pPr>
        <w:pStyle w:val="ProductList-Body"/>
      </w:pPr>
      <w:r>
        <w:t>Licencovaní uživatelé zákazníka, kteří užívají produkt GitHub Enterprise nebo nabídku zahrnující produkt GitHub Enterprise, mají přístup a mohou používat produkt GitHub Actions a balíky služby licencované zákazníkem.</w:t>
      </w:r>
    </w:p>
    <w:p w14:paraId="59E5EF4A" w14:textId="77777777" w:rsidR="000E00F6" w:rsidRDefault="000E00F6" w:rsidP="00AE13D9">
      <w:pPr>
        <w:pStyle w:val="ProductList-Body"/>
      </w:pPr>
    </w:p>
    <w:p w14:paraId="6519DC4C" w14:textId="77777777" w:rsidR="000E00F6" w:rsidRPr="00B74F37" w:rsidRDefault="000E00F6" w:rsidP="00AE13D9">
      <w:pPr>
        <w:pStyle w:val="ProductList-Body"/>
        <w:tabs>
          <w:tab w:val="clear" w:pos="158"/>
          <w:tab w:val="left" w:pos="360"/>
        </w:tabs>
        <w:rPr>
          <w:b/>
          <w:color w:val="00188F"/>
        </w:rPr>
      </w:pPr>
      <w:r>
        <w:rPr>
          <w:b/>
          <w:color w:val="00188F"/>
        </w:rPr>
        <w:t>GitHub Advanced Security a GitHub Insights</w:t>
      </w:r>
    </w:p>
    <w:p w14:paraId="1D1C23A7" w14:textId="19C81432" w:rsidR="002F76B6" w:rsidRDefault="000E00F6" w:rsidP="00AE13D9">
      <w:pPr>
        <w:pStyle w:val="ProductList-Body"/>
      </w:pPr>
      <w:r>
        <w:t>Licencovaní uživatelé zákazníka, kteří užívají produkt GitHub Enterprise nebo nabídku zahrnující produkt GitHub Enterprise, mají přístup nebo mohou užívat produkt GitHub Advanced Security a GitHub Insights, mají-li všichni tito uživatelé také přiřazeny licence na odběr podle počtu uživatelů pro produkt GitHub Advanced Security a GitHub Insights</w:t>
      </w:r>
      <w:r w:rsidR="002F76B6">
        <w:t>.</w:t>
      </w:r>
    </w:p>
    <w:p w14:paraId="2BBB8A8C" w14:textId="54BEE22B" w:rsidR="00792AE2" w:rsidRDefault="00792AE2" w:rsidP="00AE13D9">
      <w:pPr>
        <w:pStyle w:val="ProductList-Body"/>
      </w:pPr>
    </w:p>
    <w:p w14:paraId="63161060" w14:textId="77777777" w:rsidR="00792AE2" w:rsidRPr="009445D6" w:rsidRDefault="00792AE2" w:rsidP="00792AE2">
      <w:pPr>
        <w:pStyle w:val="ProductList-Body"/>
      </w:pPr>
      <w:r>
        <w:rPr>
          <w:b/>
          <w:color w:val="00188F"/>
        </w:rPr>
        <w:t xml:space="preserve">GitHub One - Premium Support for GitHub Enterprise </w:t>
      </w:r>
    </w:p>
    <w:p w14:paraId="39F76623" w14:textId="2DB3E568" w:rsidR="00792AE2" w:rsidRPr="001A19E0" w:rsidRDefault="00792AE2" w:rsidP="00792AE2">
      <w:r>
        <w:rPr>
          <w:sz w:val="18"/>
        </w:rPr>
        <w:t>GitHub One zahrnuje zvýšenou úroveň technické podpory poskytovanou společností GitHub, Inc. Nabídka GitHub Engineering Direct vyžaduje, aby měl zákazník jako předběžnou podmínku produkt Microsoft Premier nebo Unified Support. Použitím technické podpory GitHub zákazník vyjadřuje souhlas, že je vázán podmínkami společnosti GitHub, které jsou k dispozici na adrese</w:t>
      </w:r>
      <w:r>
        <w:rPr>
          <w:rFonts w:ascii="Segoe UI" w:eastAsia="Times New Roman" w:hAnsi="Segoe UI" w:cs="Segoe UI"/>
          <w:b/>
          <w:bCs/>
          <w:sz w:val="21"/>
          <w:szCs w:val="21"/>
        </w:rPr>
        <w:t xml:space="preserve"> </w:t>
      </w:r>
      <w:hyperlink r:id="rId83" w:history="1">
        <w:r>
          <w:rPr>
            <w:rStyle w:val="Hyperlink"/>
            <w:rFonts w:eastAsia="Times New Roman" w:cstheme="minorHAnsi"/>
            <w:sz w:val="18"/>
            <w:szCs w:val="18"/>
          </w:rPr>
          <w:t>https://aka.ms/githubsupport</w:t>
        </w:r>
      </w:hyperlink>
      <w:r>
        <w:rPr>
          <w:rFonts w:eastAsia="Times New Roman" w:cstheme="minorHAnsi"/>
          <w:sz w:val="18"/>
          <w:szCs w:val="18"/>
        </w:rPr>
        <w:t xml:space="preserve">. </w:t>
      </w:r>
    </w:p>
    <w:p w14:paraId="455E9C94" w14:textId="77777777" w:rsidR="00647A97" w:rsidRPr="00903BB7" w:rsidRDefault="008A4BCD" w:rsidP="00AE13D9">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160D0EAC" w14:textId="77777777" w:rsidR="00740DB2" w:rsidRPr="00D35E6F" w:rsidRDefault="00740DB2" w:rsidP="00AE13D9">
      <w:pPr>
        <w:pStyle w:val="ProductList-Offering2Heading"/>
        <w:outlineLvl w:val="2"/>
      </w:pPr>
      <w:r>
        <w:tab/>
      </w:r>
      <w:bookmarkStart w:id="178" w:name="_Toc531082930"/>
      <w:bookmarkStart w:id="179" w:name="MicrosoftCloudAppSecurity"/>
      <w:bookmarkStart w:id="180" w:name="_Toc531348188"/>
      <w:bookmarkStart w:id="181" w:name="_Toc36483198"/>
      <w:r>
        <w:t>Služba Microsoft Cloud App Security</w:t>
      </w:r>
      <w:bookmarkEnd w:id="178"/>
      <w:bookmarkEnd w:id="179"/>
      <w:bookmarkEnd w:id="180"/>
      <w:bookmarkEnd w:id="181"/>
    </w:p>
    <w:p w14:paraId="0DF8A28C" w14:textId="77777777" w:rsidR="00740DB2" w:rsidRDefault="00740DB2" w:rsidP="00AE13D9">
      <w:pPr>
        <w:pStyle w:val="ProductList-Body"/>
        <w:tabs>
          <w:tab w:val="clear" w:pos="158"/>
          <w:tab w:val="left" w:pos="360"/>
        </w:tabs>
        <w:rPr>
          <w:b/>
          <w:color w:val="00188F"/>
        </w:rPr>
      </w:pPr>
      <w:r>
        <w:rPr>
          <w:b/>
          <w:color w:val="00188F"/>
        </w:rPr>
        <w:t>Povolení externích uživatelů</w:t>
      </w:r>
    </w:p>
    <w:p w14:paraId="168081F8" w14:textId="77777777" w:rsidR="00740DB2" w:rsidRDefault="00740DB2" w:rsidP="00AE13D9">
      <w:pPr>
        <w:pStyle w:val="ProductList-Body"/>
        <w:tabs>
          <w:tab w:val="clear" w:pos="158"/>
          <w:tab w:val="left" w:pos="360"/>
        </w:tabs>
      </w:pPr>
      <w:r>
        <w:t>Kromě přístupu pro licencované uživatele může zákazník povolit externím uživatelům přístup ke službě v kombinaci s přístupem k prostředkům zákazníka pomocí služeb SharePoint Online, OneDrive, Teams a dalších služeb hostovaných společností Microsoft.</w:t>
      </w:r>
    </w:p>
    <w:p w14:paraId="5B06C7E8" w14:textId="77777777" w:rsidR="00740DB2" w:rsidRPr="00D35E6F" w:rsidRDefault="00740DB2" w:rsidP="00AE13D9">
      <w:pPr>
        <w:pStyle w:val="ProductList-Body"/>
        <w:tabs>
          <w:tab w:val="clear" w:pos="158"/>
          <w:tab w:val="left" w:pos="360"/>
        </w:tabs>
      </w:pPr>
    </w:p>
    <w:p w14:paraId="2E2FEDB1" w14:textId="77777777" w:rsidR="00740DB2" w:rsidRDefault="00740DB2" w:rsidP="00AE13D9">
      <w:pPr>
        <w:pStyle w:val="ProductList-Body"/>
        <w:tabs>
          <w:tab w:val="clear" w:pos="158"/>
          <w:tab w:val="left" w:pos="360"/>
        </w:tabs>
        <w:rPr>
          <w:b/>
          <w:color w:val="00188F"/>
        </w:rPr>
      </w:pPr>
      <w:r>
        <w:rPr>
          <w:b/>
          <w:color w:val="00188F"/>
        </w:rPr>
        <w:t>Sdělení</w:t>
      </w:r>
    </w:p>
    <w:p w14:paraId="7FBE740B" w14:textId="2FA6616B" w:rsidR="00740DB2" w:rsidRDefault="00740DB2" w:rsidP="00AE13D9">
      <w:pPr>
        <w:pStyle w:val="ProductList-Body"/>
      </w:pPr>
      <w:r>
        <w:t>Platí příslušná sdělení pro produkt Bing Maps a odborné služby v </w:t>
      </w:r>
      <w:hyperlink w:anchor="Attachment1" w:tooltip="příloze 1" w:history="1">
        <w:r>
          <w:rPr>
            <w:rStyle w:val="Hyperlink"/>
          </w:rPr>
          <w:t>příloze 1</w:t>
        </w:r>
      </w:hyperlink>
      <w:r>
        <w:t>.</w:t>
      </w:r>
    </w:p>
    <w:p w14:paraId="59A9B6C0" w14:textId="77777777" w:rsidR="00647A97" w:rsidRPr="00903BB7" w:rsidRDefault="008A4BCD" w:rsidP="00AE13D9">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1CA86118" w14:textId="77777777" w:rsidR="006E0EF5" w:rsidRPr="002F76B6" w:rsidRDefault="006E0EF5" w:rsidP="00AE13D9">
      <w:pPr>
        <w:pStyle w:val="ProductList-Offering2Heading"/>
        <w:outlineLvl w:val="2"/>
        <w:rPr>
          <w:lang w:val="cs-CZ"/>
        </w:rPr>
      </w:pPr>
      <w:r w:rsidRPr="002F76B6">
        <w:rPr>
          <w:lang w:val="cs-CZ"/>
        </w:rPr>
        <w:tab/>
      </w:r>
      <w:bookmarkStart w:id="182" w:name="MicrosoftGraphdataconnect"/>
      <w:bookmarkStart w:id="183" w:name="_Toc3111588"/>
      <w:bookmarkStart w:id="184" w:name="_Toc36483199"/>
      <w:r w:rsidRPr="002F76B6">
        <w:rPr>
          <w:lang w:val="cs-CZ"/>
        </w:rPr>
        <w:t>Microsoft Graph data connect</w:t>
      </w:r>
      <w:bookmarkEnd w:id="182"/>
      <w:r w:rsidRPr="002F76B6">
        <w:rPr>
          <w:lang w:val="cs-CZ"/>
        </w:rPr>
        <w:t xml:space="preserve"> for ISVs</w:t>
      </w:r>
      <w:bookmarkEnd w:id="183"/>
      <w:bookmarkEnd w:id="184"/>
    </w:p>
    <w:p w14:paraId="02A18E98" w14:textId="77777777" w:rsidR="006E0EF5" w:rsidRPr="00931AE7" w:rsidRDefault="006E0EF5" w:rsidP="00AE13D9">
      <w:pPr>
        <w:pStyle w:val="ProductList-Body"/>
        <w:tabs>
          <w:tab w:val="clear" w:pos="158"/>
          <w:tab w:val="left" w:pos="360"/>
        </w:tabs>
      </w:pPr>
      <w:r>
        <w:rPr>
          <w:b/>
          <w:color w:val="00188F"/>
        </w:rPr>
        <w:t>Licence na odběr služby</w:t>
      </w:r>
    </w:p>
    <w:p w14:paraId="0AE80B87" w14:textId="77777777" w:rsidR="006E0EF5" w:rsidRPr="00931AE7" w:rsidRDefault="006E0EF5" w:rsidP="00AE13D9">
      <w:pPr>
        <w:pStyle w:val="ProductList-Body"/>
        <w:tabs>
          <w:tab w:val="clear" w:pos="158"/>
          <w:tab w:val="left" w:pos="360"/>
        </w:tabs>
      </w:pPr>
      <w:r>
        <w:t xml:space="preserve">Zákazník musí vlastnit licenci na odběr pro každá data uživatele, která aplikace zákazníka zpracovává. Pro účely služby Microsoft Graph data connect for ISVs (Independent Software Vendors), „data uživatele“ představují data získaná z účtu uživatele služby Office 365, která jsou držena zákazníkem zákazníka. Přístup k datům uživatele je poskytován zákazníkovi zákazníkem zákazníka. </w:t>
      </w:r>
    </w:p>
    <w:p w14:paraId="030EF744" w14:textId="77777777" w:rsidR="006E0EF5" w:rsidRPr="00931AE7" w:rsidRDefault="006E0EF5" w:rsidP="00AE13D9">
      <w:pPr>
        <w:pStyle w:val="ProductList-Body"/>
      </w:pPr>
    </w:p>
    <w:p w14:paraId="70309F2B" w14:textId="77777777" w:rsidR="006E0EF5" w:rsidRPr="00931AE7" w:rsidRDefault="006E0EF5" w:rsidP="00AE13D9">
      <w:pPr>
        <w:pStyle w:val="ProductList-ClauseHeading"/>
        <w:keepNext w:val="0"/>
      </w:pPr>
      <w:r>
        <w:t>Smlouva o úrovni služeb</w:t>
      </w:r>
    </w:p>
    <w:p w14:paraId="14571D67" w14:textId="77777777" w:rsidR="006E0EF5" w:rsidRPr="00931AE7" w:rsidRDefault="006E0EF5" w:rsidP="00AE13D9">
      <w:pPr>
        <w:pStyle w:val="ProductList-Body"/>
      </w:pPr>
      <w:r>
        <w:rPr>
          <w:szCs w:val="18"/>
        </w:rPr>
        <w:t>Pro službu Microsoft Graph data connect for ISVs neexistuje žádná smlouva o úrovni služeb.</w:t>
      </w:r>
    </w:p>
    <w:p w14:paraId="6D0FC7C4" w14:textId="77777777" w:rsidR="006E0EF5" w:rsidRPr="00931AE7" w:rsidRDefault="008A4BCD" w:rsidP="00AE13D9">
      <w:pPr>
        <w:pStyle w:val="ProductList-Body"/>
        <w:shd w:val="clear" w:color="auto" w:fill="A6A6A6" w:themeFill="background1" w:themeFillShade="A6"/>
        <w:spacing w:before="120" w:after="240"/>
        <w:jc w:val="right"/>
      </w:pPr>
      <w:hyperlink w:anchor="_top" w:tooltip="Obsah" w:history="1">
        <w:r w:rsidR="006E0EF5">
          <w:rPr>
            <w:rStyle w:val="Hyperlink"/>
            <w:sz w:val="16"/>
            <w:szCs w:val="16"/>
          </w:rPr>
          <w:t>Obsah</w:t>
        </w:r>
      </w:hyperlink>
      <w:r w:rsidR="006E0EF5">
        <w:rPr>
          <w:sz w:val="16"/>
          <w:szCs w:val="16"/>
        </w:rPr>
        <w:t xml:space="preserve"> / </w:t>
      </w:r>
      <w:hyperlink w:anchor="_top" w:tooltip="Obecné podmínky" w:history="1">
        <w:r w:rsidR="006E0EF5">
          <w:rPr>
            <w:rStyle w:val="Hyperlink"/>
            <w:sz w:val="16"/>
            <w:szCs w:val="16"/>
          </w:rPr>
          <w:t>Obecné podmínky</w:t>
        </w:r>
      </w:hyperlink>
    </w:p>
    <w:p w14:paraId="4BC83CE4" w14:textId="01C59821" w:rsidR="00453FBE" w:rsidRPr="00177704" w:rsidRDefault="00453FBE" w:rsidP="00FC3A44">
      <w:pPr>
        <w:pStyle w:val="ProductList-Offering2Heading"/>
        <w:outlineLvl w:val="2"/>
        <w:rPr>
          <w:lang w:val="cs-CZ"/>
        </w:rPr>
      </w:pPr>
      <w:r w:rsidRPr="00177704">
        <w:rPr>
          <w:lang w:val="cs-CZ"/>
        </w:rPr>
        <w:tab/>
      </w:r>
      <w:bookmarkStart w:id="185" w:name="_Toc534755264"/>
      <w:bookmarkStart w:id="186" w:name="_Toc36483200"/>
      <w:r w:rsidRPr="00177704">
        <w:rPr>
          <w:lang w:val="cs-CZ"/>
        </w:rPr>
        <w:t>Služba Microsoft Healthcare Bot</w:t>
      </w:r>
      <w:bookmarkEnd w:id="185"/>
      <w:bookmarkEnd w:id="186"/>
    </w:p>
    <w:p w14:paraId="5BD4CCEB" w14:textId="77777777" w:rsidR="00453FBE" w:rsidRDefault="00453FBE" w:rsidP="00AE13D9">
      <w:pPr>
        <w:pStyle w:val="ProductList-Body"/>
        <w:tabs>
          <w:tab w:val="clear" w:pos="158"/>
          <w:tab w:val="left" w:pos="360"/>
        </w:tabs>
        <w:rPr>
          <w:b/>
          <w:color w:val="00188F"/>
        </w:rPr>
      </w:pPr>
      <w:r>
        <w:rPr>
          <w:b/>
          <w:color w:val="00188F"/>
        </w:rPr>
        <w:t>Definice</w:t>
      </w:r>
    </w:p>
    <w:p w14:paraId="0DC64843" w14:textId="77777777" w:rsidR="00453FBE" w:rsidRDefault="00453FBE" w:rsidP="00AE13D9">
      <w:pPr>
        <w:pStyle w:val="ProductList-Body"/>
        <w:rPr>
          <w:rFonts w:ascii="Calibri" w:eastAsia="Calibri" w:hAnsi="Calibri" w:cs="Calibri"/>
          <w:szCs w:val="18"/>
        </w:rPr>
      </w:pPr>
      <w:r>
        <w:rPr>
          <w:rFonts w:ascii="Calibri" w:eastAsia="Calibri" w:hAnsi="Calibri" w:cs="Calibri"/>
          <w:szCs w:val="18"/>
        </w:rPr>
        <w:t>„Aplikace Customer Healthcare Bot“ označuje aplikaci nebo sadu aplikací, které službu Microsoft Healthcare Bot obohacují o primární nebo klíčové funkce a které primárně nejsou náhradou služby Microsoft Healthcare Bot.</w:t>
      </w:r>
    </w:p>
    <w:p w14:paraId="0ACEF39B" w14:textId="77777777" w:rsidR="00453FBE" w:rsidRDefault="00453FBE" w:rsidP="00AE13D9">
      <w:pPr>
        <w:pStyle w:val="ProductList-Body"/>
      </w:pPr>
    </w:p>
    <w:p w14:paraId="40643CCD" w14:textId="77777777" w:rsidR="00453FBE" w:rsidRDefault="00453FBE" w:rsidP="00792AE2">
      <w:pPr>
        <w:pStyle w:val="ProductList-Body"/>
        <w:keepNext/>
        <w:tabs>
          <w:tab w:val="clear" w:pos="158"/>
          <w:tab w:val="left" w:pos="360"/>
        </w:tabs>
        <w:rPr>
          <w:b/>
          <w:color w:val="00188F"/>
        </w:rPr>
      </w:pPr>
      <w:r>
        <w:rPr>
          <w:b/>
          <w:color w:val="00188F"/>
        </w:rPr>
        <w:t>Povinnosti zákazníka</w:t>
      </w:r>
    </w:p>
    <w:p w14:paraId="607D66DA" w14:textId="77777777" w:rsidR="00453FBE" w:rsidRDefault="00453FBE" w:rsidP="00AE13D9">
      <w:pPr>
        <w:pStyle w:val="ProductList-Body"/>
        <w:rPr>
          <w:rFonts w:ascii="Calibri" w:hAnsi="Calibri" w:cs="Calibri"/>
          <w:szCs w:val="18"/>
        </w:rPr>
      </w:pPr>
      <w:r>
        <w:rPr>
          <w:rFonts w:ascii="Calibri" w:hAnsi="Calibri" w:cs="Calibri"/>
          <w:szCs w:val="18"/>
        </w:rPr>
        <w:t xml:space="preserve">Zákazník nese výhradní odpovědnost za: (1) přesnost a přiměřenost informací a dat poskytovaných prostřednictvím užívání služby Microsoft Healthcare Bot; (2) nasazení bezpečné metody ověřování identity mezi aplikacemi uplatňované mezi aplikací Customer Healthcare Bot a službou Microsoft Healthcare Bot; (3) získání odpovídajícího souhlasu od koncových uživatelů v souvislosti s jejich užíváním aplikace Customer Healthcare Bot; a (4) zobrazení odpovídajících varování, odmítnutí záruk a uznání koncovým uživatelům v souvislosti s jejich užíváním aplikace Customer Healthcare Bot, včetně těch, které jsou vysvětleny v následujícím </w:t>
      </w:r>
      <w:hyperlink r:id="rId84" w:history="1">
        <w:r>
          <w:rPr>
            <w:rStyle w:val="Hyperlink"/>
            <w:rFonts w:ascii="Calibri" w:hAnsi="Calibri" w:cs="Calibri"/>
            <w:szCs w:val="18"/>
          </w:rPr>
          <w:t>formuláři</w:t>
        </w:r>
      </w:hyperlink>
      <w:r>
        <w:rPr>
          <w:rFonts w:ascii="Calibri" w:hAnsi="Calibri" w:cs="Calibri"/>
          <w:szCs w:val="18"/>
        </w:rPr>
        <w:t>.</w:t>
      </w:r>
    </w:p>
    <w:p w14:paraId="45DFA5FE" w14:textId="77777777" w:rsidR="00453FBE" w:rsidRDefault="00453FBE" w:rsidP="00AE13D9">
      <w:pPr>
        <w:pStyle w:val="ProductList-Body"/>
      </w:pPr>
    </w:p>
    <w:p w14:paraId="2FEFD139" w14:textId="77777777" w:rsidR="00453FBE" w:rsidRDefault="00453FBE" w:rsidP="0016406C">
      <w:pPr>
        <w:pStyle w:val="ProductList-Body"/>
        <w:tabs>
          <w:tab w:val="clear" w:pos="158"/>
          <w:tab w:val="left" w:pos="360"/>
        </w:tabs>
        <w:rPr>
          <w:b/>
          <w:color w:val="00188F"/>
        </w:rPr>
      </w:pPr>
      <w:r>
        <w:rPr>
          <w:b/>
          <w:color w:val="00188F"/>
        </w:rPr>
        <w:t>Omezení užívání</w:t>
      </w:r>
    </w:p>
    <w:p w14:paraId="1E3A4A48" w14:textId="77777777" w:rsidR="00453FBE" w:rsidRPr="00917344" w:rsidRDefault="00453FBE" w:rsidP="00AE13D9">
      <w:pPr>
        <w:pStyle w:val="ProductList-Body"/>
      </w:pPr>
      <w:r>
        <w:lastRenderedPageBreak/>
        <w:t>ZÁKAZNÍK UZNÁVÁ, ŽE SLUŽBA MICROSOFT HEALTHCARE BOT (1) NENÍ URČENA ANI ZPŘÍSTUPNĚNA JAKO ZDRAVOTNICKÝ PROSTŘEDEK (NEBO ZDRAVOTNICKÉ PROSTŘEDKY) PRO DIAGNOSTIKOVÁNÍ ONEMOCNĚNÍ NEBO JINÝCH STAVŮ ANI PRO LÉČBU, ZMÍRŇOVÁNÍ ČI PREVENCI ONEMOCNĚNÍ NEBO JINAK JAKO SOUČÁST JAKÉKOLI KLINICKÉ NABÍDKY NEBO PRODUKTU A NENÍ MU UDĚLENA ŽÁDNÁ LICENCE ANI PRÁVO K UŽÍVÁNÍ SLUŽBY MICROSOFT HEALTHCARE BOT K TĚMTO ÚČELŮM, (2) NENÍ NAVRŽENA ANI URČENA K NAHRAZENÍ ODBORNÝCH ZDRAVOTNICKÝCH RAD, DIAGNOSTIKY, LÉČBY ANI POSOUZENÍ A NELZE JI VYUŽÍVAT JAKO NÁHRADU ODBORNÝCH ZDRAVOTNICKÝCH RAD, DIAGNOSTIKY, LÉČBY ANI POSOUZENÍ A (3) NELZE JI VYUŽÍVAT PRO NALÉHAVÉ SITUACE ANI NEPODPORUJE TÍSŇOVÁ VOLÁNÍ. ZÁKAZNÍK UZNÁVÁ, ŽE APLIKACE CUSTOMER HEALTHCARE BOT BUDE PŘEDSTAVOVAT VLASTNÍ PRODUKT NEBO SLUŽBU ZÁKAZNÍKA, KTERÁ BUDE ODDĚLENÁ OD SLUŽBY MICROSOFT HEALTHCARE BOT. ZÁKAZNÍK NESE VÝHRADNÍ ODPOVĚDNOST ZA NÁVRH, VÝVOJ A NASAZENÍ APLIKACE CUSTOMER HEALTHCARE BOT A POSKYTNUTÍ ODPOVÍDAJÍCÍCH VAROVÁNÍ KONCOVÝM UŽIVATELŮM V SOUVISLOSTI S UŽÍVÁNÍM APLIKACE CUSTOMER HEALTHCARE BOT. ZÁKAZNÍK NESE VÝHRADNÍ ODPOVĚDNOST ZA JAKÉKOLI ZRANĚNÍ NEBO USMRCENÍ, KE KTERÉMU MŮŽE DOJÍT V DŮSLEDKU UŽÍVÁNÍ SLUŽBY MICROSOFT HEALTHCARE BOT VE SPOJENÍ S APLIKACÍ CUSTOMER HEALTHCARE BOT, VČETNĚ (MIMO JINÉ) JAKÝCHKOLI ZRANĚNÍ KONCOVÝCH UŽIVATELŮ.</w:t>
      </w:r>
    </w:p>
    <w:p w14:paraId="4459F84E" w14:textId="302E8ED8" w:rsidR="002F76B6" w:rsidRDefault="008A4BCD" w:rsidP="00AE13D9">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2DFE470D" w14:textId="14CAD4FF" w:rsidR="00277EEB" w:rsidRPr="00277EEB" w:rsidRDefault="00277EEB" w:rsidP="00AE13D9">
      <w:pPr>
        <w:pStyle w:val="ProductList-Offering2Heading"/>
        <w:outlineLvl w:val="2"/>
        <w:rPr>
          <w:lang w:val="cs-CZ"/>
        </w:rPr>
      </w:pPr>
      <w:r w:rsidRPr="00277EEB">
        <w:rPr>
          <w:lang w:val="cs-CZ"/>
        </w:rPr>
        <w:tab/>
      </w:r>
      <w:bookmarkStart w:id="187" w:name="_Toc476230944"/>
      <w:bookmarkStart w:id="188" w:name="_Toc36483201"/>
      <w:r w:rsidRPr="00277EEB">
        <w:rPr>
          <w:lang w:val="cs-CZ"/>
        </w:rPr>
        <w:t>Microsoft Intune</w:t>
      </w:r>
      <w:bookmarkEnd w:id="187"/>
      <w:bookmarkEnd w:id="188"/>
    </w:p>
    <w:p w14:paraId="0EF88249" w14:textId="77777777" w:rsidR="00277EEB" w:rsidRPr="00A8327A" w:rsidRDefault="00277EEB" w:rsidP="00AE13D9">
      <w:pPr>
        <w:pStyle w:val="ProductList-Body"/>
        <w:rPr>
          <w:rFonts w:asciiTheme="majorHAnsi" w:hAnsiTheme="majorHAnsi"/>
          <w:sz w:val="16"/>
          <w:szCs w:val="16"/>
        </w:rPr>
        <w:sectPr w:rsidR="00277EEB" w:rsidRPr="00A8327A" w:rsidSect="005E1677">
          <w:footerReference w:type="default" r:id="rId85"/>
          <w:footerReference w:type="first" r:id="rId86"/>
          <w:type w:val="continuous"/>
          <w:pgSz w:w="12240" w:h="15840"/>
          <w:pgMar w:top="1440" w:right="720" w:bottom="1440" w:left="720" w:header="720" w:footer="720" w:gutter="0"/>
          <w:cols w:space="720"/>
          <w:titlePg/>
          <w:docGrid w:linePitch="360"/>
        </w:sectPr>
      </w:pPr>
    </w:p>
    <w:bookmarkEnd w:id="172"/>
    <w:p w14:paraId="497E7CFF" w14:textId="77777777" w:rsidR="000236AC" w:rsidRDefault="000236AC" w:rsidP="00AE13D9">
      <w:pPr>
        <w:pStyle w:val="ProductList-Body"/>
        <w:rPr>
          <w:rFonts w:asciiTheme="majorHAnsi" w:hAnsiTheme="majorHAnsi"/>
          <w:sz w:val="16"/>
          <w:szCs w:val="16"/>
        </w:rPr>
      </w:pPr>
      <w:r>
        <w:rPr>
          <w:rFonts w:asciiTheme="majorHAnsi" w:hAnsiTheme="majorHAnsi"/>
          <w:sz w:val="16"/>
          <w:szCs w:val="16"/>
        </w:rPr>
        <w:t>Microsoft Intune (na uživatele)</w:t>
      </w:r>
    </w:p>
    <w:p w14:paraId="148E2FF6" w14:textId="77777777" w:rsidR="000236AC" w:rsidRDefault="000236AC" w:rsidP="00AE13D9">
      <w:pPr>
        <w:pStyle w:val="ProductList-Body"/>
        <w:rPr>
          <w:rFonts w:asciiTheme="majorHAnsi" w:hAnsiTheme="majorHAnsi"/>
          <w:sz w:val="16"/>
          <w:szCs w:val="16"/>
        </w:rPr>
      </w:pPr>
      <w:r>
        <w:rPr>
          <w:rFonts w:asciiTheme="majorHAnsi" w:hAnsiTheme="majorHAnsi"/>
          <w:sz w:val="16"/>
          <w:szCs w:val="16"/>
        </w:rPr>
        <w:t>Microsoft Intune for Devices</w:t>
      </w:r>
    </w:p>
    <w:p w14:paraId="2DD2A45E" w14:textId="77777777" w:rsidR="000236AC" w:rsidRPr="00A8327A" w:rsidRDefault="000236AC" w:rsidP="00AE13D9">
      <w:pPr>
        <w:pStyle w:val="ProductList-Body"/>
        <w:rPr>
          <w:rFonts w:asciiTheme="majorHAnsi" w:hAnsiTheme="majorHAnsi"/>
          <w:sz w:val="16"/>
          <w:szCs w:val="16"/>
        </w:rPr>
      </w:pPr>
      <w:r>
        <w:rPr>
          <w:rFonts w:asciiTheme="majorHAnsi" w:hAnsiTheme="majorHAnsi"/>
          <w:sz w:val="16"/>
          <w:szCs w:val="16"/>
        </w:rPr>
        <w:t>Microsoft Intune for EDU (na uživatele, na zařízení)</w:t>
      </w:r>
    </w:p>
    <w:p w14:paraId="04F8863D" w14:textId="77777777" w:rsidR="000236AC" w:rsidRPr="00A8327A" w:rsidRDefault="000236AC" w:rsidP="00AE13D9">
      <w:pPr>
        <w:pStyle w:val="ProductList-Body"/>
        <w:rPr>
          <w:rFonts w:asciiTheme="majorHAnsi" w:hAnsiTheme="majorHAnsi"/>
          <w:sz w:val="16"/>
          <w:szCs w:val="16"/>
        </w:rPr>
        <w:sectPr w:rsidR="000236AC" w:rsidRPr="00A8327A" w:rsidSect="00D73EC5">
          <w:type w:val="continuous"/>
          <w:pgSz w:w="12240" w:h="15840"/>
          <w:pgMar w:top="1440" w:right="720" w:bottom="1440" w:left="720" w:header="720" w:footer="720" w:gutter="0"/>
          <w:cols w:num="2" w:space="720"/>
          <w:titlePg/>
          <w:docGrid w:linePitch="360"/>
        </w:sectPr>
      </w:pPr>
      <w:r>
        <w:rPr>
          <w:rFonts w:asciiTheme="majorHAnsi" w:hAnsiTheme="majorHAnsi"/>
          <w:sz w:val="16"/>
          <w:szCs w:val="16"/>
        </w:rPr>
        <w:t>Doplněk Microsoft Intune pro System Center Configuration Manager a System Center Endpoint Protection (na uživatele, na zařízení)</w:t>
      </w:r>
      <w:r>
        <w:br/>
      </w:r>
      <w:r>
        <w:rPr>
          <w:rFonts w:asciiTheme="majorHAnsi" w:hAnsiTheme="majorHAnsi"/>
          <w:sz w:val="16"/>
          <w:szCs w:val="16"/>
        </w:rPr>
        <w:t>(„doplněk Microsoft Intune“)</w:t>
      </w:r>
    </w:p>
    <w:p w14:paraId="2A168E04" w14:textId="77777777" w:rsidR="00277EEB" w:rsidRPr="00125A56" w:rsidRDefault="00277EEB" w:rsidP="00AE13D9">
      <w:pPr>
        <w:pStyle w:val="ProductList-Body"/>
        <w:pBdr>
          <w:top w:val="single" w:sz="4" w:space="1" w:color="BFBFBF" w:themeColor="background1" w:themeShade="BF"/>
        </w:pBdr>
        <w:rPr>
          <w:b/>
          <w:color w:val="000000" w:themeColor="text1"/>
          <w:sz w:val="8"/>
          <w:szCs w:val="8"/>
          <w:lang w:eastAsia="en-US" w:bidi="ar-SA"/>
        </w:rPr>
      </w:pPr>
    </w:p>
    <w:p w14:paraId="3E52FFB4" w14:textId="77777777" w:rsidR="00277EEB" w:rsidRPr="004E78BB" w:rsidRDefault="00277EEB" w:rsidP="00AE13D9">
      <w:pPr>
        <w:pStyle w:val="ProductList-Body"/>
        <w:tabs>
          <w:tab w:val="clear" w:pos="158"/>
          <w:tab w:val="left" w:pos="360"/>
        </w:tabs>
      </w:pPr>
      <w:r>
        <w:rPr>
          <w:b/>
          <w:color w:val="00188F"/>
        </w:rPr>
        <w:t>Sdělení</w:t>
      </w:r>
    </w:p>
    <w:p w14:paraId="1128647A" w14:textId="2F143F55" w:rsidR="00277EEB" w:rsidRPr="004E78BB" w:rsidRDefault="00277EEB" w:rsidP="00AE13D9">
      <w:pPr>
        <w:pStyle w:val="ProductList-Body"/>
      </w:pPr>
      <w:r>
        <w:t xml:space="preserve">Jakékoli služby nasazení poskytované zákazníkovi jsou předmětem sdělení odborných služeb v </w:t>
      </w:r>
      <w:hyperlink w:anchor="Attachment1" w:tooltip="příloze 1" w:history="1">
        <w:r>
          <w:rPr>
            <w:rStyle w:val="Hyperlink"/>
          </w:rPr>
          <w:t>příloze 1</w:t>
        </w:r>
      </w:hyperlink>
      <w:r>
        <w:t>.</w:t>
      </w:r>
    </w:p>
    <w:p w14:paraId="55A345C1" w14:textId="77777777" w:rsidR="00277EEB" w:rsidRPr="004E78BB" w:rsidRDefault="00277EEB" w:rsidP="00AE13D9">
      <w:pPr>
        <w:pStyle w:val="ProductList-Body"/>
      </w:pPr>
    </w:p>
    <w:p w14:paraId="1E8B2C7A" w14:textId="77777777" w:rsidR="000236AC" w:rsidRPr="00A8327A" w:rsidRDefault="000236AC" w:rsidP="00AE13D9">
      <w:pPr>
        <w:pStyle w:val="ProductList-Body"/>
        <w:tabs>
          <w:tab w:val="clear" w:pos="158"/>
          <w:tab w:val="left" w:pos="180"/>
        </w:tabs>
        <w:rPr>
          <w:b/>
          <w:color w:val="00188F"/>
        </w:rPr>
      </w:pPr>
      <w:r>
        <w:rPr>
          <w:b/>
          <w:color w:val="00188F"/>
        </w:rPr>
        <w:t>Správa zařízení a aplikací</w:t>
      </w:r>
    </w:p>
    <w:p w14:paraId="5C35F579" w14:textId="77777777" w:rsidR="000236AC" w:rsidRDefault="000236AC" w:rsidP="00AE13D9">
      <w:pPr>
        <w:pStyle w:val="ProductList-Body"/>
        <w:tabs>
          <w:tab w:val="clear" w:pos="158"/>
          <w:tab w:val="left" w:pos="180"/>
        </w:tabs>
      </w:pPr>
      <w:r>
        <w:t>Všichni uživatelé, kterým zákazník přiřadí licenci na odběr na základě počtu uživatelů, smějí přistupovat ke službám online a souvisejícímu softwaru (včetně softwaru System Center) a používat je ke správě aplikací a až patnácti zařízení. Správa zařízení, ke kterému přistupuje více než jeden uživatel, vyžaduje licenci na odběr podle počtu zařízení pro každého uživatele.</w:t>
      </w:r>
    </w:p>
    <w:p w14:paraId="1D1702CB" w14:textId="77777777" w:rsidR="000236AC" w:rsidRDefault="000236AC" w:rsidP="00AE13D9">
      <w:pPr>
        <w:pStyle w:val="ProductList-Body"/>
        <w:tabs>
          <w:tab w:val="clear" w:pos="158"/>
          <w:tab w:val="left" w:pos="180"/>
        </w:tabs>
      </w:pPr>
    </w:p>
    <w:p w14:paraId="16D2E570" w14:textId="77777777" w:rsidR="000236AC" w:rsidRPr="00612EFD" w:rsidRDefault="000236AC" w:rsidP="00AE13D9">
      <w:pPr>
        <w:pStyle w:val="ProductList-Body"/>
        <w:rPr>
          <w:b/>
          <w:bCs/>
          <w:color w:val="00188F"/>
        </w:rPr>
      </w:pPr>
      <w:r>
        <w:rPr>
          <w:b/>
          <w:bCs/>
          <w:color w:val="00188F"/>
        </w:rPr>
        <w:t>Microsoft Intune for Devices</w:t>
      </w:r>
    </w:p>
    <w:p w14:paraId="33B8BC4D" w14:textId="77777777" w:rsidR="000236AC" w:rsidRPr="00A8327A" w:rsidRDefault="000236AC" w:rsidP="00AE13D9">
      <w:pPr>
        <w:pStyle w:val="ProductList-Body"/>
        <w:tabs>
          <w:tab w:val="clear" w:pos="158"/>
          <w:tab w:val="left" w:pos="180"/>
        </w:tabs>
      </w:pPr>
      <w:r>
        <w:t xml:space="preserve">Produkt Microsoft Intune for Devices může být spojen pouze se zařízeními, která nejsou přidružena ke konkrétním uživatelům. Funkce produktu s afinitou uživatelů, včetně mimo jiné podmíněného přístupu, ochrany aplikací a instalace volitelných aplikací, nelze používat v rámci licencí na odběr produktu Microsoft Intune for Devices. </w:t>
      </w:r>
      <w:bookmarkStart w:id="189" w:name="_Hlk521486116"/>
      <w:r>
        <w:t>Aplikace, které jsou typicky mapovány na konkrétní uživatele, například Outlook a OneDrive, nelze v rámci této služby používat.</w:t>
      </w:r>
      <w:bookmarkEnd w:id="189"/>
    </w:p>
    <w:p w14:paraId="28B07877" w14:textId="77777777" w:rsidR="003A20B5" w:rsidRPr="003C2FBE" w:rsidRDefault="003A20B5" w:rsidP="00AE13D9">
      <w:pPr>
        <w:pStyle w:val="ProductList-Body"/>
        <w:tabs>
          <w:tab w:val="clear" w:pos="158"/>
          <w:tab w:val="left" w:pos="180"/>
        </w:tabs>
      </w:pPr>
    </w:p>
    <w:p w14:paraId="150A311E" w14:textId="77777777" w:rsidR="003A20B5" w:rsidRPr="003C2FBE" w:rsidRDefault="003A20B5" w:rsidP="00AE13D9">
      <w:pPr>
        <w:pStyle w:val="ProductList-Body"/>
        <w:tabs>
          <w:tab w:val="clear" w:pos="158"/>
          <w:tab w:val="left" w:pos="180"/>
        </w:tabs>
      </w:pPr>
      <w:r>
        <w:rPr>
          <w:b/>
          <w:color w:val="00188F"/>
        </w:rPr>
        <w:t>Licence na odběr doplňku úložiště</w:t>
      </w:r>
    </w:p>
    <w:p w14:paraId="430B151B" w14:textId="77777777" w:rsidR="003A20B5" w:rsidRPr="003C2FBE" w:rsidRDefault="003A20B5" w:rsidP="00AE13D9">
      <w:pPr>
        <w:pStyle w:val="ProductList-Body"/>
        <w:tabs>
          <w:tab w:val="clear" w:pos="158"/>
          <w:tab w:val="left" w:pos="180"/>
        </w:tabs>
      </w:pPr>
      <w:r>
        <w:t>Licence na odběr doplňku úložiště je vyžadována pro každý další gigabajt úložiště nad velikost úložiště poskytnutého se základním předplatným.</w:t>
      </w:r>
    </w:p>
    <w:p w14:paraId="1B35720B" w14:textId="77777777" w:rsidR="003A20B5" w:rsidRPr="003C2FBE" w:rsidRDefault="003A20B5" w:rsidP="00AE13D9">
      <w:pPr>
        <w:pStyle w:val="ProductList-Body"/>
        <w:tabs>
          <w:tab w:val="clear" w:pos="158"/>
          <w:tab w:val="left" w:pos="180"/>
        </w:tabs>
      </w:pPr>
    </w:p>
    <w:p w14:paraId="6C64E38A" w14:textId="77777777" w:rsidR="003A20B5" w:rsidRPr="003C2FBE" w:rsidRDefault="003A20B5" w:rsidP="00792AE2">
      <w:pPr>
        <w:pStyle w:val="ProductList-Body"/>
        <w:tabs>
          <w:tab w:val="clear" w:pos="158"/>
          <w:tab w:val="left" w:pos="180"/>
        </w:tabs>
      </w:pPr>
      <w:r>
        <w:rPr>
          <w:b/>
          <w:color w:val="00188F"/>
        </w:rPr>
        <w:t>Softwarové komponenty systému Windows v softwaru System Center</w:t>
      </w:r>
    </w:p>
    <w:p w14:paraId="757A1346" w14:textId="69F2F0D9" w:rsidR="003A20B5" w:rsidRPr="003C2FBE" w:rsidRDefault="003A20B5" w:rsidP="00AE13D9">
      <w:pPr>
        <w:pStyle w:val="ProductList-Body"/>
        <w:tabs>
          <w:tab w:val="clear" w:pos="158"/>
          <w:tab w:val="left" w:pos="180"/>
        </w:tabs>
      </w:pPr>
      <w:r>
        <w:t>Software System Center obsahuje jednu nebo několik následujících komponent softwaru Windows: Software Microsoft .NET Framework, Microsoft Data Access Components, Power</w:t>
      </w:r>
      <w:r w:rsidR="00277EEB">
        <w:t>S</w:t>
      </w:r>
      <w:r>
        <w:t xml:space="preserve">hell a určité knihovny DLL související s technologiemi Microsoft Build, Windows Identity Foundation, soubory knihovny Windows pro jazyk JavaScript, Debghelp.dll a Web Deploy. Licenční podmínky, jimiž se řídí užívání softwarových komponent systému Windows, jsou obsaženy v oddílu Windows 8.1 Pro a Enterprise podmínek produktu. Podmínky produktu naleznete na adrese </w:t>
      </w:r>
      <w:hyperlink r:id="rId87" w:history="1">
        <w:r>
          <w:rPr>
            <w:rStyle w:val="Hyperlink"/>
          </w:rPr>
          <w:t>http://go.microsoft.com/?linkid=9839206</w:t>
        </w:r>
      </w:hyperlink>
      <w:hyperlink w:history="1"/>
      <w:r>
        <w:t>.</w:t>
      </w:r>
    </w:p>
    <w:p w14:paraId="6742653B" w14:textId="77777777" w:rsidR="003A20B5" w:rsidRPr="003C2FBE" w:rsidRDefault="003A20B5" w:rsidP="00AE13D9">
      <w:pPr>
        <w:pStyle w:val="ProductList-Body"/>
        <w:tabs>
          <w:tab w:val="clear" w:pos="158"/>
          <w:tab w:val="left" w:pos="180"/>
        </w:tabs>
      </w:pPr>
    </w:p>
    <w:p w14:paraId="79326B90" w14:textId="77777777" w:rsidR="003A20B5" w:rsidRPr="003C2FBE" w:rsidRDefault="003A20B5" w:rsidP="00FC3A44">
      <w:pPr>
        <w:pStyle w:val="ProductList-Body"/>
        <w:tabs>
          <w:tab w:val="clear" w:pos="158"/>
          <w:tab w:val="left" w:pos="180"/>
        </w:tabs>
      </w:pPr>
      <w:r>
        <w:rPr>
          <w:b/>
          <w:color w:val="00188F"/>
        </w:rPr>
        <w:t>Technologie SQL Server a srovnávání výkonnosti</w:t>
      </w:r>
    </w:p>
    <w:p w14:paraId="1E555911" w14:textId="77777777" w:rsidR="003A20B5" w:rsidRPr="003C2FBE" w:rsidRDefault="003A20B5" w:rsidP="00AE13D9">
      <w:pPr>
        <w:pStyle w:val="ProductList-Body"/>
        <w:tabs>
          <w:tab w:val="clear" w:pos="158"/>
          <w:tab w:val="left" w:pos="180"/>
        </w:tabs>
      </w:pPr>
      <w:r>
        <w:t>Software zahrnutý se službami online zahrnuje komponenty serveru SQL Server jiné než databázi serveru SQL Server. Tyto komponenty jsou zákazníkovi licencovány podle podmínek příslušných licencí, které naleznete v instalačním adresáři nebo v jednotném instalačním programu softwaru. Než zákazník poskytne informace třetí straně o výsledcích jakéhokoliv srovnávacího testování výkonnosti těchto komponent nebo softwaru, který je zahrnuje, musí si předem vyžádat a získat písemné svolení společnosti Microsoft.</w:t>
      </w:r>
    </w:p>
    <w:bookmarkStart w:id="190" w:name="_Toc453946633"/>
    <w:bookmarkStart w:id="191" w:name="_Toc451949071"/>
    <w:p w14:paraId="24DE5FFC" w14:textId="77777777" w:rsidR="00647A97" w:rsidRPr="00903BB7" w:rsidRDefault="00647A97" w:rsidP="00AE13D9">
      <w:pPr>
        <w:pStyle w:val="ProductList-Body"/>
        <w:shd w:val="clear" w:color="auto" w:fill="A6A6A6" w:themeFill="background1" w:themeFillShade="A6"/>
        <w:spacing w:before="120" w:after="240"/>
        <w:jc w:val="right"/>
      </w:pPr>
      <w:r>
        <w:fldChar w:fldCharType="begin"/>
      </w:r>
      <w:r>
        <w:instrText>HYPERLINK  \l "TableofContents" \o "Obsah"</w:instrText>
      </w:r>
      <w:r>
        <w:fldChar w:fldCharType="separate"/>
      </w:r>
      <w:r>
        <w:rPr>
          <w:rStyle w:val="Hyperlink"/>
          <w:sz w:val="16"/>
          <w:szCs w:val="16"/>
        </w:rPr>
        <w:t>Obsah</w:t>
      </w:r>
      <w:r>
        <w:rPr>
          <w:rStyle w:val="Hyperlink"/>
          <w:sz w:val="16"/>
          <w:szCs w:val="16"/>
        </w:rPr>
        <w:fldChar w:fldCharType="end"/>
      </w:r>
      <w:r>
        <w:rPr>
          <w:sz w:val="16"/>
          <w:szCs w:val="16"/>
        </w:rPr>
        <w:t xml:space="preserve"> / </w:t>
      </w:r>
      <w:hyperlink w:anchor="GeneralTerms" w:tooltip="Obecné podmínky" w:history="1">
        <w:r>
          <w:rPr>
            <w:rStyle w:val="Hyperlink"/>
            <w:sz w:val="16"/>
            <w:szCs w:val="16"/>
          </w:rPr>
          <w:t>Obecné podmínky</w:t>
        </w:r>
      </w:hyperlink>
    </w:p>
    <w:p w14:paraId="51970628" w14:textId="5EC09574" w:rsidR="000C4213" w:rsidRPr="00903BB7" w:rsidRDefault="005E1677" w:rsidP="00BE51DF">
      <w:pPr>
        <w:pStyle w:val="ProductList-Offering2Heading"/>
        <w:outlineLvl w:val="2"/>
      </w:pPr>
      <w:r>
        <w:tab/>
      </w:r>
      <w:bookmarkStart w:id="192" w:name="_Toc36483202"/>
      <w:r w:rsidR="000C4213">
        <w:t>Microsoft Learning</w:t>
      </w:r>
      <w:bookmarkEnd w:id="190"/>
      <w:bookmarkEnd w:id="191"/>
      <w:bookmarkEnd w:id="192"/>
    </w:p>
    <w:bookmarkEnd w:id="155"/>
    <w:p w14:paraId="29D404B9" w14:textId="77777777" w:rsidR="000C4213" w:rsidRPr="00903BB7" w:rsidRDefault="000C4213" w:rsidP="00AE13D9">
      <w:pPr>
        <w:pStyle w:val="ProductList-ClauseHeading"/>
        <w:keepNext w:val="0"/>
      </w:pPr>
      <w:r>
        <w:t>Microsoft Learning E-Reference Library</w:t>
      </w:r>
    </w:p>
    <w:p w14:paraId="45C5FF07" w14:textId="77777777" w:rsidR="000C4213" w:rsidRPr="00903BB7" w:rsidRDefault="000C4213" w:rsidP="00AE13D9">
      <w:pPr>
        <w:pStyle w:val="ProductList-Body"/>
      </w:pPr>
      <w:r>
        <w:t>Kterákoliv osoba, která má platný přístup k počítači zákazníka nebo k jeho interní síti, si může zkopírovat dokumentaci a používat ji k účelům interní reference zákazníka. Součástí dokumentace nejsou knihy v elektronické podobě.</w:t>
      </w:r>
    </w:p>
    <w:p w14:paraId="57D596DE" w14:textId="77777777" w:rsidR="000C4213" w:rsidRPr="00903BB7" w:rsidRDefault="000C4213" w:rsidP="00AE13D9">
      <w:pPr>
        <w:pStyle w:val="ProductList-Body"/>
      </w:pPr>
    </w:p>
    <w:p w14:paraId="3809AEFF" w14:textId="77777777" w:rsidR="000C4213" w:rsidRPr="00903BB7" w:rsidRDefault="000C4213" w:rsidP="00792AE2">
      <w:pPr>
        <w:pStyle w:val="ProductList-ClauseHeading"/>
      </w:pPr>
      <w:bookmarkStart w:id="193" w:name="_Toc451949072"/>
      <w:r>
        <w:lastRenderedPageBreak/>
        <w:t>Licence na odběr služby Microsoft Learning Imagine Academy</w:t>
      </w:r>
      <w:bookmarkEnd w:id="193"/>
    </w:p>
    <w:p w14:paraId="668B3923" w14:textId="77777777" w:rsidR="000C4213" w:rsidRPr="00903BB7" w:rsidRDefault="000C4213" w:rsidP="00AE13D9">
      <w:pPr>
        <w:pStyle w:val="ProductList-Body"/>
      </w:pPr>
      <w:r>
        <w:t>Pro každé místo, které přistupuje k jakékoli službě nebo funkci Microsoft Imagine Academy nebo je užívá, je vyžadována licence na odběr služeb. Místo je definováno jako fyzické pracoviště, jehož pracovníci spadají pod stejného správce, například ředitele, v jedné budově nebo skupině budov v rámci stejného kampusu.</w:t>
      </w:r>
    </w:p>
    <w:p w14:paraId="061BDF04" w14:textId="77777777" w:rsidR="000C4213" w:rsidRPr="00903BB7" w:rsidRDefault="000C4213" w:rsidP="00AE13D9">
      <w:pPr>
        <w:pStyle w:val="ProductList-Body"/>
      </w:pPr>
    </w:p>
    <w:p w14:paraId="7647541F" w14:textId="77777777" w:rsidR="000C4213" w:rsidRPr="00903BB7" w:rsidRDefault="000C4213" w:rsidP="00AE13D9">
      <w:pPr>
        <w:pStyle w:val="ProductList-ClauseHeading"/>
        <w:keepNext w:val="0"/>
      </w:pPr>
      <w:r>
        <w:t>Pravidla programu Microsoft Learning Imagine Academy</w:t>
      </w:r>
    </w:p>
    <w:p w14:paraId="297327E4" w14:textId="77777777" w:rsidR="000C4213" w:rsidRPr="00903BB7" w:rsidRDefault="000C4213" w:rsidP="00AE13D9">
      <w:pPr>
        <w:pStyle w:val="ProductList-Body"/>
      </w:pPr>
      <w:r>
        <w:t xml:space="preserve">Na zákazníkovo užívání předplatného Microsoft Learning Imagine Academy a jeho funkcí se vztahují pravidla programu Imagine Academy uvedená na adrese </w:t>
      </w:r>
      <w:hyperlink r:id="rId88" w:history="1">
        <w:r>
          <w:rPr>
            <w:rStyle w:val="Hyperlink"/>
          </w:rPr>
          <w:t>http://www.microsoft.com/itacademy</w:t>
        </w:r>
      </w:hyperlink>
      <w:r>
        <w:t>.</w:t>
      </w:r>
    </w:p>
    <w:p w14:paraId="41CE2EC5" w14:textId="77777777" w:rsidR="000C4213" w:rsidRPr="00903BB7" w:rsidRDefault="000C4213" w:rsidP="00AE13D9">
      <w:pPr>
        <w:pStyle w:val="ProductList-Body"/>
      </w:pPr>
    </w:p>
    <w:p w14:paraId="1DE50659" w14:textId="77777777" w:rsidR="000C4213" w:rsidRPr="00903BB7" w:rsidRDefault="000C4213" w:rsidP="00AE13D9">
      <w:pPr>
        <w:pStyle w:val="ProductList-ClauseHeading"/>
        <w:keepNext w:val="0"/>
      </w:pPr>
      <w:r>
        <w:t>Funkce programu Microsoft Learning Imagine Academy poskytované třetí stranou</w:t>
      </w:r>
    </w:p>
    <w:p w14:paraId="76314272" w14:textId="77777777" w:rsidR="000C4213" w:rsidRPr="00903BB7" w:rsidRDefault="000C4213" w:rsidP="00AE13D9">
      <w:pPr>
        <w:pStyle w:val="ProductList-Body"/>
      </w:pPr>
      <w:r>
        <w:t>Výhody programu mohou využívat pouze pedagogové, zaměstnanci a studenti licencované instituce, kteří v rámci licencované instituce momentálně působí.</w:t>
      </w:r>
    </w:p>
    <w:bookmarkEnd w:id="156"/>
    <w:p w14:paraId="0214FE26" w14:textId="77777777" w:rsidR="00647A97" w:rsidRPr="00903BB7" w:rsidRDefault="00647A97" w:rsidP="00AE13D9">
      <w:pPr>
        <w:pStyle w:val="ProductList-Body"/>
        <w:shd w:val="clear" w:color="auto" w:fill="A6A6A6" w:themeFill="background1" w:themeFillShade="A6"/>
        <w:spacing w:before="120" w:after="240"/>
        <w:jc w:val="right"/>
      </w:pPr>
      <w:r>
        <w:fldChar w:fldCharType="begin"/>
      </w:r>
      <w:r>
        <w:instrText>HYPERLINK  \l "TableofContents" \o "Obsah"</w:instrText>
      </w:r>
      <w:r>
        <w:fldChar w:fldCharType="separate"/>
      </w:r>
      <w:r>
        <w:rPr>
          <w:rStyle w:val="Hyperlink"/>
          <w:sz w:val="16"/>
          <w:szCs w:val="16"/>
        </w:rPr>
        <w:t>Obsah</w:t>
      </w:r>
      <w:r>
        <w:rPr>
          <w:rStyle w:val="Hyperlink"/>
          <w:sz w:val="16"/>
          <w:szCs w:val="16"/>
        </w:rPr>
        <w:fldChar w:fldCharType="end"/>
      </w:r>
      <w:r>
        <w:rPr>
          <w:sz w:val="16"/>
          <w:szCs w:val="16"/>
        </w:rPr>
        <w:t xml:space="preserve"> / </w:t>
      </w:r>
      <w:hyperlink w:anchor="GeneralTerms" w:tooltip="Obecné podmínky" w:history="1">
        <w:r>
          <w:rPr>
            <w:rStyle w:val="Hyperlink"/>
            <w:sz w:val="16"/>
            <w:szCs w:val="16"/>
          </w:rPr>
          <w:t>Obecné podmínky</w:t>
        </w:r>
      </w:hyperlink>
    </w:p>
    <w:p w14:paraId="01564E41" w14:textId="77777777" w:rsidR="006E0EF5" w:rsidRPr="00931AE7" w:rsidRDefault="006E0EF5" w:rsidP="00AE13D9">
      <w:pPr>
        <w:pStyle w:val="ProductList-Offering2Heading"/>
        <w:outlineLvl w:val="2"/>
      </w:pPr>
      <w:r>
        <w:tab/>
      </w:r>
      <w:bookmarkStart w:id="194" w:name="MicrosoftSearchinBing"/>
      <w:bookmarkStart w:id="195" w:name="_Toc3111592"/>
      <w:bookmarkStart w:id="196" w:name="_Toc36483203"/>
      <w:r>
        <w:t>Microsoft Search in Bing</w:t>
      </w:r>
      <w:bookmarkEnd w:id="194"/>
      <w:bookmarkEnd w:id="195"/>
      <w:bookmarkEnd w:id="196"/>
    </w:p>
    <w:p w14:paraId="65E92E92" w14:textId="77777777" w:rsidR="005A36C2" w:rsidRDefault="005A36C2" w:rsidP="00AE13D9">
      <w:pPr>
        <w:pStyle w:val="ProductList-Body"/>
        <w:tabs>
          <w:tab w:val="clear" w:pos="158"/>
          <w:tab w:val="left" w:pos="360"/>
        </w:tabs>
        <w:rPr>
          <w:b/>
          <w:color w:val="00188F"/>
        </w:rPr>
      </w:pPr>
      <w:r>
        <w:rPr>
          <w:b/>
          <w:color w:val="00188F"/>
        </w:rPr>
        <w:t>Microsoft Search in Bing</w:t>
      </w:r>
    </w:p>
    <w:p w14:paraId="3DAC7560" w14:textId="77777777" w:rsidR="005A36C2" w:rsidRDefault="005A36C2" w:rsidP="00AE13D9">
      <w:pPr>
        <w:pStyle w:val="ProductList-Body"/>
      </w:pPr>
      <w:r>
        <w:t>„Microsoft Search in Bing“ označuje službu, která zobrazuje výsledky podnikového hledání z interních zdrojů (například intranetu, souborů, informací o osobách) uživatelům zákazníka, kteří jsou přihlášeni ke službě pomocí svého pracovního nebo školního účtu.</w:t>
      </w:r>
    </w:p>
    <w:p w14:paraId="05E47839" w14:textId="77777777" w:rsidR="006E0EF5" w:rsidRPr="00931AE7" w:rsidRDefault="006E0EF5" w:rsidP="00AE13D9">
      <w:pPr>
        <w:pStyle w:val="ProductList-Body"/>
      </w:pPr>
    </w:p>
    <w:p w14:paraId="28E4D237" w14:textId="77777777" w:rsidR="006E0EF5" w:rsidRPr="00931AE7" w:rsidRDefault="006E0EF5" w:rsidP="00AE13D9">
      <w:pPr>
        <w:pStyle w:val="ProductList-Body"/>
      </w:pPr>
      <w:r>
        <w:rPr>
          <w:b/>
          <w:color w:val="00188F"/>
        </w:rPr>
        <w:t>Ochrana osobních údajů ve službě Microsoft Search in Bing</w:t>
      </w:r>
    </w:p>
    <w:p w14:paraId="6D614199" w14:textId="35A04C60" w:rsidR="006E0EF5" w:rsidRPr="00F214AA" w:rsidRDefault="00933364" w:rsidP="00AE13D9">
      <w:pPr>
        <w:pStyle w:val="ProductList-Body"/>
        <w:rPr>
          <w:spacing w:val="-2"/>
        </w:rPr>
      </w:pPr>
      <w:r>
        <w:t xml:space="preserve">Pokud uživatel zadá vyhledávací dotaz do služby Microsoft Search in Bing, provádí se dva souběžné vyhledávací požadavky: (1) hledání v interních zdrojích zákazníka, v jejichž případě dotaz a vrácené výsledky pro účely těchto podmínek služeb online představují data zákazníka, a (2) a samostatné hledání ve veřejných výsledcích ze serveru Bing.com, v jejichž případě dotaz a vrácené výsledky nepředstavují data zákazníka. Tyto podmínky služeb online a smlouvy DPA se vztahují pouze na službu Microsoft Search in Bing. Prohlášení o ochraně osobních údajů společnosti Microsoft umístěné na adrese </w:t>
      </w:r>
      <w:hyperlink r:id="rId89" w:history="1">
        <w:r>
          <w:rPr>
            <w:rStyle w:val="Hyperlink"/>
          </w:rPr>
          <w:t>https://go.microsoft.com/fwlink/?LinkId=521839</w:t>
        </w:r>
      </w:hyperlink>
      <w:r>
        <w:t xml:space="preserve"> se vztahuje na veřejné hledání na serveru Bing.com</w:t>
      </w:r>
      <w:r w:rsidR="006E0EF5" w:rsidRPr="00F214AA">
        <w:rPr>
          <w:spacing w:val="-2"/>
        </w:rPr>
        <w:t xml:space="preserve">. </w:t>
      </w:r>
    </w:p>
    <w:p w14:paraId="471E7E92" w14:textId="77777777" w:rsidR="006E0EF5" w:rsidRPr="00931AE7" w:rsidRDefault="008A4BCD" w:rsidP="00AE13D9">
      <w:pPr>
        <w:pStyle w:val="ProductList-Body"/>
        <w:shd w:val="clear" w:color="auto" w:fill="A6A6A6" w:themeFill="background1" w:themeFillShade="A6"/>
        <w:spacing w:before="120" w:after="240"/>
        <w:jc w:val="right"/>
      </w:pPr>
      <w:hyperlink w:anchor="_top" w:tooltip="Obsah" w:history="1">
        <w:r w:rsidR="006E0EF5">
          <w:rPr>
            <w:rStyle w:val="Hyperlink"/>
            <w:sz w:val="16"/>
            <w:szCs w:val="16"/>
          </w:rPr>
          <w:t>Obsah</w:t>
        </w:r>
      </w:hyperlink>
      <w:r w:rsidR="006E0EF5">
        <w:rPr>
          <w:sz w:val="16"/>
          <w:szCs w:val="16"/>
        </w:rPr>
        <w:t xml:space="preserve"> / </w:t>
      </w:r>
      <w:hyperlink w:anchor="_top" w:tooltip="Obecné podmínky" w:history="1">
        <w:r w:rsidR="006E0EF5">
          <w:rPr>
            <w:rStyle w:val="Hyperlink"/>
            <w:sz w:val="16"/>
            <w:szCs w:val="16"/>
          </w:rPr>
          <w:t>Obecné podmínky</w:t>
        </w:r>
      </w:hyperlink>
    </w:p>
    <w:p w14:paraId="50B2682A" w14:textId="2F3C7AAE" w:rsidR="00C35B3C" w:rsidRPr="002170C9" w:rsidRDefault="00581CDB" w:rsidP="00AE13D9">
      <w:pPr>
        <w:pStyle w:val="ProductList-Offering2Heading"/>
        <w:outlineLvl w:val="2"/>
        <w:rPr>
          <w:lang w:val="cs-CZ"/>
        </w:rPr>
      </w:pPr>
      <w:r w:rsidRPr="007354C3">
        <w:rPr>
          <w:lang w:val="cs-CZ"/>
        </w:rPr>
        <w:tab/>
      </w:r>
      <w:bookmarkStart w:id="197" w:name="_Toc457466455"/>
      <w:bookmarkStart w:id="198" w:name="_Toc36483204"/>
      <w:r w:rsidR="00C35B3C" w:rsidRPr="002170C9">
        <w:rPr>
          <w:lang w:val="cs-CZ"/>
        </w:rPr>
        <w:t>Minecraft: Education Edition</w:t>
      </w:r>
      <w:bookmarkEnd w:id="197"/>
      <w:bookmarkEnd w:id="198"/>
    </w:p>
    <w:p w14:paraId="6752ED9F" w14:textId="77777777" w:rsidR="00C35B3C" w:rsidRDefault="00C35B3C" w:rsidP="00AE13D9">
      <w:pPr>
        <w:pStyle w:val="ProductList-Body"/>
        <w:tabs>
          <w:tab w:val="clear" w:pos="158"/>
          <w:tab w:val="left" w:pos="360"/>
        </w:tabs>
        <w:rPr>
          <w:b/>
          <w:color w:val="00188F"/>
        </w:rPr>
      </w:pPr>
      <w:r>
        <w:rPr>
          <w:b/>
          <w:color w:val="00188F"/>
        </w:rPr>
        <w:t>Sdělení</w:t>
      </w:r>
    </w:p>
    <w:p w14:paraId="7372C8D9" w14:textId="67AFB7DE" w:rsidR="00C35B3C" w:rsidRPr="00AB267B" w:rsidRDefault="00C35B3C" w:rsidP="00AE13D9">
      <w:pPr>
        <w:pStyle w:val="ProductList-Body"/>
      </w:pPr>
      <w:r>
        <w:t xml:space="preserve">Platí příslušná sdělení pro produkt Bing Maps v </w:t>
      </w:r>
      <w:hyperlink w:anchor="Attachment1" w:tooltip="příloze 1" w:history="1">
        <w:r>
          <w:rPr>
            <w:rStyle w:val="Hyperlink"/>
          </w:rPr>
          <w:t>příloze 1</w:t>
        </w:r>
      </w:hyperlink>
      <w:r>
        <w:t>.</w:t>
      </w:r>
    </w:p>
    <w:p w14:paraId="7A66A2BC" w14:textId="77777777" w:rsidR="00647A97" w:rsidRPr="00903BB7" w:rsidRDefault="008A4BCD" w:rsidP="00AE13D9">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5EEA3C10" w14:textId="05805845" w:rsidR="00581CDB" w:rsidRPr="007354C3" w:rsidRDefault="00C35B3C" w:rsidP="00792AE2">
      <w:pPr>
        <w:pStyle w:val="ProductList-Offering2Heading"/>
        <w:rPr>
          <w:lang w:val="cs-CZ"/>
        </w:rPr>
      </w:pPr>
      <w:r>
        <w:rPr>
          <w:lang w:val="cs-CZ"/>
        </w:rPr>
        <w:tab/>
      </w:r>
      <w:bookmarkStart w:id="199" w:name="_Toc36483205"/>
      <w:r w:rsidR="00581CDB" w:rsidRPr="007354C3">
        <w:rPr>
          <w:lang w:val="cs-CZ"/>
        </w:rPr>
        <w:t>Office 365 Developer</w:t>
      </w:r>
      <w:bookmarkEnd w:id="199"/>
    </w:p>
    <w:p w14:paraId="5B0F2979" w14:textId="77777777" w:rsidR="00581CDB" w:rsidRPr="00690C65" w:rsidRDefault="00581CDB" w:rsidP="00AE13D9">
      <w:pPr>
        <w:pStyle w:val="ProductList-Body"/>
        <w:tabs>
          <w:tab w:val="clear" w:pos="158"/>
          <w:tab w:val="left" w:pos="180"/>
        </w:tabs>
      </w:pPr>
      <w:r>
        <w:rPr>
          <w:b/>
          <w:color w:val="00188F"/>
        </w:rPr>
        <w:t>Zákaz užívání služby Office 365 Developer v provozním režimu</w:t>
      </w:r>
    </w:p>
    <w:p w14:paraId="6FB6E3DE" w14:textId="77777777" w:rsidR="00581CDB" w:rsidRPr="00690C65" w:rsidRDefault="00581CDB" w:rsidP="00AE13D9">
      <w:pPr>
        <w:pStyle w:val="ProductList-Body"/>
        <w:tabs>
          <w:tab w:val="clear" w:pos="158"/>
          <w:tab w:val="left" w:pos="180"/>
        </w:tabs>
      </w:pPr>
      <w:r>
        <w:t>Každý uživatel, jemuž zákazník přiřadí licenci na odběr na základě počtu uživatelů, může používat službu online k navrhování, vývoji a testování aplikací zákazníka pro účely jejich zpřístupnění pro zákazníkovy služby online Office 365, nasazení typu „on-premise“ nebo pro obchod Microsoft Office Store. Služba online není licencována pro užívání v produkčním prostředí.</w:t>
      </w:r>
    </w:p>
    <w:p w14:paraId="56509E7A" w14:textId="77777777" w:rsidR="00581CDB" w:rsidRPr="00690C65" w:rsidRDefault="00581CDB" w:rsidP="00AE13D9">
      <w:pPr>
        <w:pStyle w:val="ProductList-Body"/>
        <w:tabs>
          <w:tab w:val="clear" w:pos="158"/>
          <w:tab w:val="left" w:pos="180"/>
        </w:tabs>
      </w:pPr>
    </w:p>
    <w:p w14:paraId="6DDC9EA3" w14:textId="77777777" w:rsidR="00581CDB" w:rsidRPr="00690C65" w:rsidRDefault="00581CDB" w:rsidP="00BE51DF">
      <w:pPr>
        <w:pStyle w:val="ProductList-Body"/>
        <w:tabs>
          <w:tab w:val="clear" w:pos="158"/>
          <w:tab w:val="left" w:pos="180"/>
        </w:tabs>
      </w:pPr>
      <w:r>
        <w:rPr>
          <w:b/>
          <w:color w:val="00188F"/>
        </w:rPr>
        <w:t>Koncoví uživatelé služby Office 365 Developer</w:t>
      </w:r>
    </w:p>
    <w:p w14:paraId="43BEB7C5" w14:textId="77777777" w:rsidR="00581CDB" w:rsidRPr="00690C65" w:rsidRDefault="00581CDB" w:rsidP="00BE51DF">
      <w:pPr>
        <w:pStyle w:val="ProductList-Body"/>
        <w:tabs>
          <w:tab w:val="clear" w:pos="158"/>
          <w:tab w:val="left" w:pos="180"/>
        </w:tabs>
      </w:pPr>
      <w:r>
        <w:t>Koncoví uživatelé zákazníka nepotřebují licenci na odběr pro přístup ke službě Office 365 Developer, aby provedli akceptační testování programů zákazníka nebo k nim poskytli zpětnou vazbu.</w:t>
      </w:r>
    </w:p>
    <w:p w14:paraId="4E7E0993" w14:textId="77777777" w:rsidR="00647A97" w:rsidRPr="00903BB7" w:rsidRDefault="008A4BCD" w:rsidP="00911686">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60B97194" w14:textId="4FD4436E" w:rsidR="000C4213" w:rsidRPr="000C4213" w:rsidRDefault="000C4213" w:rsidP="00911686">
      <w:pPr>
        <w:pStyle w:val="ProductList-Offering2Heading"/>
        <w:outlineLvl w:val="2"/>
        <w:rPr>
          <w:lang w:val="cs-CZ"/>
        </w:rPr>
      </w:pPr>
      <w:r w:rsidRPr="000C4213">
        <w:rPr>
          <w:lang w:val="cs-CZ"/>
        </w:rPr>
        <w:tab/>
      </w:r>
      <w:bookmarkStart w:id="200" w:name="_Toc13858401"/>
      <w:bookmarkStart w:id="201" w:name="_Toc36483206"/>
      <w:r w:rsidR="005D70BB">
        <w:t>Microsoft Defender Advanced Threat Protection</w:t>
      </w:r>
      <w:bookmarkEnd w:id="200"/>
      <w:bookmarkEnd w:id="201"/>
    </w:p>
    <w:p w14:paraId="45473187" w14:textId="77777777" w:rsidR="000C4213" w:rsidRPr="00903BB7" w:rsidRDefault="000C4213" w:rsidP="000C4213">
      <w:pPr>
        <w:pStyle w:val="ProductList-Body"/>
      </w:pPr>
      <w:r>
        <w:rPr>
          <w:b/>
          <w:color w:val="00188F"/>
        </w:rPr>
        <w:t>Uchování dat</w:t>
      </w:r>
    </w:p>
    <w:p w14:paraId="5956A35E" w14:textId="2332EF08" w:rsidR="000516CB" w:rsidRPr="00BA2331" w:rsidRDefault="00933364" w:rsidP="000516CB">
      <w:pPr>
        <w:pStyle w:val="ProductList-Body"/>
      </w:pPr>
      <w:r>
        <w:t>Produkt Microsoft Defender Advanced Threat Protection neobsahuje zjistitelná zákaznická data, a proto neplatí podmínky pro získávání zákaznických dat uvedené v podmínkách pro služby online</w:t>
      </w:r>
      <w:r w:rsidR="000516CB">
        <w:t xml:space="preserve">. </w:t>
      </w:r>
    </w:p>
    <w:p w14:paraId="63279ABC" w14:textId="77777777" w:rsidR="00647A97" w:rsidRPr="00903BB7" w:rsidRDefault="008A4BCD" w:rsidP="00647A97">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07D07510" w14:textId="77777777" w:rsidR="00114032" w:rsidRDefault="00114032" w:rsidP="00A914BF">
      <w:pPr>
        <w:pStyle w:val="ProductList-Body"/>
        <w:rPr>
          <w:szCs w:val="18"/>
        </w:rPr>
      </w:pPr>
    </w:p>
    <w:p w14:paraId="5CF3383A" w14:textId="54421FF2" w:rsidR="00647A97" w:rsidRPr="009B2C43" w:rsidRDefault="00647A97" w:rsidP="00A914BF">
      <w:pPr>
        <w:pStyle w:val="ProductList-Body"/>
        <w:rPr>
          <w:szCs w:val="18"/>
        </w:rPr>
        <w:sectPr w:rsidR="00647A97" w:rsidRPr="009B2C43" w:rsidSect="00E275D6">
          <w:type w:val="continuous"/>
          <w:pgSz w:w="12240" w:h="15840"/>
          <w:pgMar w:top="1440" w:right="720" w:bottom="1440" w:left="720" w:header="720" w:footer="720" w:gutter="0"/>
          <w:cols w:space="720"/>
          <w:titlePg/>
          <w:docGrid w:linePitch="360"/>
        </w:sectPr>
      </w:pPr>
    </w:p>
    <w:p w14:paraId="47EE7675" w14:textId="60C45D31" w:rsidR="000E6ED8" w:rsidRPr="00690C65" w:rsidRDefault="00D67A4B" w:rsidP="00233C87">
      <w:pPr>
        <w:pStyle w:val="ProductList-SectionHeading"/>
        <w:outlineLvl w:val="0"/>
      </w:pPr>
      <w:bookmarkStart w:id="202" w:name="Attachment1"/>
      <w:bookmarkStart w:id="203" w:name="_Toc36483207"/>
      <w:r>
        <w:lastRenderedPageBreak/>
        <w:t>Příloha 1 – Sdělení</w:t>
      </w:r>
      <w:bookmarkEnd w:id="202"/>
      <w:bookmarkEnd w:id="203"/>
    </w:p>
    <w:p w14:paraId="580A8938" w14:textId="77777777" w:rsidR="00933364" w:rsidRDefault="00933364" w:rsidP="00933364">
      <w:pPr>
        <w:pStyle w:val="ProductList-Offering1Heading"/>
      </w:pPr>
      <w:bookmarkStart w:id="204" w:name="_Toc27047360"/>
      <w:bookmarkStart w:id="205" w:name="_Toc36483208"/>
      <w:r>
        <w:t>Služby online vyčleněné ze smlouvy DPA</w:t>
      </w:r>
      <w:bookmarkEnd w:id="204"/>
      <w:bookmarkEnd w:id="205"/>
    </w:p>
    <w:p w14:paraId="273F0B47" w14:textId="4B601648" w:rsidR="00933364" w:rsidRDefault="00FC3A44" w:rsidP="00933364">
      <w:pPr>
        <w:pStyle w:val="ProductList-Body"/>
      </w:pPr>
      <w:r w:rsidRPr="00A46188">
        <w:t xml:space="preserve">Podmínky smlouvy o ochraně osobních údajů (DPA) se nevztahují na: služby Bing Maps Mobile Asset Management Platform, Bing Maps Transactions and Users, Bing Search Services, GitHub Enterprise, LinkedIn Sales Navigator, Azure Stack Hub, Microsoft Graph data connect for ISVs, Microsoft Genomics a Visual Studio App Center Test. Každá tato služba online podléhá podmínkám pro soukromí a bezpečnost v příslušných </w:t>
      </w:r>
      <w:hyperlink w:anchor="_top" w:tooltip="Služba online – specifické podmínky" w:history="1">
        <w:r w:rsidRPr="00A46188">
          <w:rPr>
            <w:color w:val="0563C1" w:themeColor="hyperlink"/>
            <w:u w:val="single"/>
          </w:rPr>
          <w:t>konkrétních podmínkách služby online</w:t>
        </w:r>
      </w:hyperlink>
      <w:r w:rsidR="00933364">
        <w:t>.</w:t>
      </w:r>
    </w:p>
    <w:p w14:paraId="38A065C8" w14:textId="77777777" w:rsidR="00933364" w:rsidRPr="00133E27" w:rsidRDefault="008A4BCD" w:rsidP="00933364">
      <w:pPr>
        <w:pStyle w:val="ProductList-Body"/>
        <w:shd w:val="clear" w:color="auto" w:fill="A6A6A6" w:themeFill="background1" w:themeFillShade="A6"/>
        <w:spacing w:before="120" w:after="240"/>
        <w:jc w:val="right"/>
        <w:rPr>
          <w:sz w:val="16"/>
          <w:szCs w:val="16"/>
        </w:rPr>
      </w:pPr>
      <w:hyperlink w:anchor="Obsah" w:tooltip="Obsah" w:history="1">
        <w:r w:rsidR="00933364">
          <w:rPr>
            <w:rStyle w:val="Hyperlink"/>
            <w:sz w:val="16"/>
            <w:szCs w:val="16"/>
          </w:rPr>
          <w:t>Obsah</w:t>
        </w:r>
      </w:hyperlink>
      <w:r w:rsidR="00933364">
        <w:rPr>
          <w:sz w:val="16"/>
          <w:szCs w:val="16"/>
        </w:rPr>
        <w:t xml:space="preserve"> / </w:t>
      </w:r>
      <w:hyperlink w:anchor="Obecné podmínky" w:tooltip="Obecné podmínky" w:history="1">
        <w:r w:rsidR="00933364">
          <w:rPr>
            <w:rStyle w:val="Hyperlink"/>
            <w:sz w:val="16"/>
            <w:szCs w:val="16"/>
          </w:rPr>
          <w:t>Obecné podmínky</w:t>
        </w:r>
      </w:hyperlink>
    </w:p>
    <w:p w14:paraId="7C6D6BF7" w14:textId="77777777" w:rsidR="00933364" w:rsidRDefault="00933364" w:rsidP="00933364">
      <w:pPr>
        <w:pStyle w:val="ProductList-Offering1Heading"/>
      </w:pPr>
      <w:bookmarkStart w:id="206" w:name="_Toc27047361"/>
      <w:bookmarkStart w:id="207" w:name="_Toc36483209"/>
      <w:bookmarkStart w:id="208" w:name="CoreOnlineServices"/>
      <w:r>
        <w:t>Hlavní služby online</w:t>
      </w:r>
      <w:bookmarkEnd w:id="206"/>
      <w:bookmarkEnd w:id="207"/>
    </w:p>
    <w:bookmarkEnd w:id="208"/>
    <w:p w14:paraId="0CD3D96C" w14:textId="77777777" w:rsidR="00933364" w:rsidRPr="00FC2D52" w:rsidRDefault="00933364" w:rsidP="00933364">
      <w:pPr>
        <w:pStyle w:val="ProductList-Body"/>
      </w:pPr>
      <w:r>
        <w:t>Termín „hlavní služby online“ se používá pouze pro služby uvedené v tabulce níže s výjimkou veškerých předběžných verzí.</w:t>
      </w:r>
    </w:p>
    <w:p w14:paraId="3648ACEC" w14:textId="77777777" w:rsidR="00933364" w:rsidRDefault="00933364" w:rsidP="00933364">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933364" w14:paraId="3BBC9884" w14:textId="77777777" w:rsidTr="00933364">
        <w:trPr>
          <w:tblHeader/>
        </w:trPr>
        <w:tc>
          <w:tcPr>
            <w:tcW w:w="10800" w:type="dxa"/>
            <w:gridSpan w:val="2"/>
            <w:shd w:val="clear" w:color="auto" w:fill="0072C6"/>
          </w:tcPr>
          <w:p w14:paraId="1D1EA56A" w14:textId="77777777" w:rsidR="00933364" w:rsidRPr="00231971" w:rsidRDefault="00933364" w:rsidP="00933364">
            <w:pPr>
              <w:pStyle w:val="ProductList-Body"/>
              <w:spacing w:before="20" w:after="20"/>
              <w:rPr>
                <w:color w:val="FFFFFF" w:themeColor="background1"/>
                <w:sz w:val="16"/>
                <w:szCs w:val="16"/>
              </w:rPr>
            </w:pPr>
            <w:r>
              <w:rPr>
                <w:color w:val="FFFFFF" w:themeColor="background1"/>
                <w:sz w:val="16"/>
                <w:szCs w:val="16"/>
              </w:rPr>
              <w:t>Služby online</w:t>
            </w:r>
          </w:p>
        </w:tc>
      </w:tr>
      <w:tr w:rsidR="00FC3A44" w14:paraId="5FC60DF8" w14:textId="77777777" w:rsidTr="00933364">
        <w:tc>
          <w:tcPr>
            <w:tcW w:w="2610" w:type="dxa"/>
            <w:vAlign w:val="center"/>
          </w:tcPr>
          <w:p w14:paraId="4D33E4F5" w14:textId="4DFE0E81" w:rsidR="00FC3A44" w:rsidRPr="00231971" w:rsidRDefault="00FC3A44" w:rsidP="00FC3A44">
            <w:pPr>
              <w:pStyle w:val="ProductList-Body"/>
              <w:rPr>
                <w:sz w:val="16"/>
                <w:szCs w:val="16"/>
              </w:rPr>
            </w:pPr>
            <w:r w:rsidRPr="00A46188">
              <w:rPr>
                <w:sz w:val="16"/>
                <w:szCs w:val="16"/>
              </w:rPr>
              <w:t>Microsoft Dynamics 365 Core Services</w:t>
            </w:r>
          </w:p>
        </w:tc>
        <w:tc>
          <w:tcPr>
            <w:tcW w:w="8190" w:type="dxa"/>
          </w:tcPr>
          <w:p w14:paraId="5AE35F26" w14:textId="7CFCADBB" w:rsidR="00FC3A44" w:rsidRPr="00231971" w:rsidRDefault="00FC3A44" w:rsidP="00FC3A44">
            <w:pPr>
              <w:pStyle w:val="ProductList-Body"/>
              <w:rPr>
                <w:sz w:val="16"/>
                <w:szCs w:val="16"/>
              </w:rPr>
            </w:pPr>
            <w:r w:rsidRPr="00A46188">
              <w:rPr>
                <w:sz w:val="16"/>
                <w:szCs w:val="16"/>
              </w:rPr>
              <w:t>Následující služby jako samostatná služba nebo tak, jak jsou zahrnuty v plánu nebo aplikaci služeb Dynamics 365: Dynamics 365 Customer Service Enterprise, Dynamics 365 Customer Service Professional, Dynamics 365 Customer Service Insights, Dynamics 365 Field Service, Dynamics 365 Business Central, Dynamics 365 Supply Chain Management, Dynamics 365 Finance, Dynamics 365 Marketing, Dynamics 365 Project Service Automation, Dynamics 365 Commerce, Dynamics 365 Human Resources, Dynamics 365 Sales Enterprise a Dynamics 365 Sales Professional. Služby Dynamics 365 Core nezahrnují (1) služby Dynamics 365 pro podporovaná zařízení nebo software, který mimo jiné zahrnuje služby Dynamics 365 pro aplikace, tablety, telefony nebo libovolné z těchto položek; (2) službu LinkedIn Sales Navigator; nebo (3) jakoukoli další samostatně nabízenou službu zpřístupněnou společně nebo ve spojení s produktem Dynamics 365 Core Services, kromě případů výslovně definovaných v licenčních podmínkách pro odpovídající službu.</w:t>
            </w:r>
          </w:p>
        </w:tc>
      </w:tr>
      <w:tr w:rsidR="00792AE2" w14:paraId="20CC9B00" w14:textId="77777777" w:rsidTr="00933364">
        <w:tc>
          <w:tcPr>
            <w:tcW w:w="2610" w:type="dxa"/>
            <w:vAlign w:val="center"/>
          </w:tcPr>
          <w:p w14:paraId="4C12C2C7" w14:textId="2B1B52C3" w:rsidR="00792AE2" w:rsidRPr="00231971" w:rsidRDefault="00792AE2" w:rsidP="00792AE2">
            <w:pPr>
              <w:pStyle w:val="ProductList-Body"/>
              <w:rPr>
                <w:sz w:val="16"/>
                <w:szCs w:val="16"/>
              </w:rPr>
            </w:pPr>
            <w:r>
              <w:rPr>
                <w:sz w:val="16"/>
                <w:szCs w:val="16"/>
              </w:rPr>
              <w:t>Služby Office 365</w:t>
            </w:r>
          </w:p>
        </w:tc>
        <w:tc>
          <w:tcPr>
            <w:tcW w:w="8190" w:type="dxa"/>
          </w:tcPr>
          <w:p w14:paraId="06C7246A" w14:textId="69219C01" w:rsidR="00792AE2" w:rsidRPr="00231971" w:rsidRDefault="00792AE2" w:rsidP="00792AE2">
            <w:pPr>
              <w:pStyle w:val="ProductList-Body"/>
              <w:rPr>
                <w:sz w:val="16"/>
                <w:szCs w:val="16"/>
              </w:rPr>
            </w:pPr>
            <w:r>
              <w:rPr>
                <w:sz w:val="16"/>
                <w:szCs w:val="16"/>
              </w:rPr>
              <w:t>Následující služby jako samostatná služba nebo tak, jak jsou zahrnuty v plánu nebo sadě Office 365: Compliance Manager, Customer Lockbox, Exchange Online Archiving, Exchange Online Protection, Exchange Online, Microsoft Bookings, Microsoft Forms, Microsoft MyAnalytics, Microsoft Planner, Microsoft StaffHub, Microsoft Stream, Microsoft Teams (včetně Bookings, Lists a Shifts), Microsoft To-Do, Office 365 Advanced Threat Protection, Office 365 Video, Office for the web, OneDrive for Business, Project (kromě Roadmap a Project for the web), SharePoint Online, Skype for Business Online, Sway, Whiteboard, Yammer Enterprise a pro Kaizala Pro organizační skupiny zákazníka spravované prostřednictvím portálu pro správu a chatů mezi dvěma členy organizace zákazníka. Služby Office 365 nezahrnují službu Office 365 ProPlus, žádnou část služeb PSTN, které fungují mimo kontrolu společnosti Microsoft, žádný klientský software ani službu se samostatnou značkou zpřístupněnou s plánem nebo sadou se značkou Office 365, například Bing nebo služba se značkou „for Office 365“.</w:t>
            </w:r>
          </w:p>
        </w:tc>
      </w:tr>
      <w:tr w:rsidR="00933364" w14:paraId="360EC4F8" w14:textId="77777777" w:rsidTr="00933364">
        <w:tc>
          <w:tcPr>
            <w:tcW w:w="2610" w:type="dxa"/>
            <w:vAlign w:val="center"/>
          </w:tcPr>
          <w:p w14:paraId="64631415" w14:textId="77777777" w:rsidR="00933364" w:rsidRPr="00231971" w:rsidRDefault="00933364" w:rsidP="00933364">
            <w:pPr>
              <w:pStyle w:val="ProductList-Body"/>
              <w:rPr>
                <w:sz w:val="16"/>
                <w:szCs w:val="16"/>
              </w:rPr>
            </w:pPr>
            <w:r>
              <w:rPr>
                <w:sz w:val="16"/>
                <w:szCs w:val="16"/>
              </w:rPr>
              <w:t>Služby Microsoft Azure Core</w:t>
            </w:r>
          </w:p>
        </w:tc>
        <w:tc>
          <w:tcPr>
            <w:tcW w:w="8190" w:type="dxa"/>
          </w:tcPr>
          <w:p w14:paraId="4806559A" w14:textId="77777777" w:rsidR="00933364" w:rsidRPr="00FC233B" w:rsidRDefault="00933364" w:rsidP="00933364">
            <w:pPr>
              <w:pStyle w:val="ProductList-Body"/>
              <w:rPr>
                <w:spacing w:val="-2"/>
                <w:sz w:val="16"/>
                <w:szCs w:val="16"/>
              </w:rPr>
            </w:pPr>
            <w:r w:rsidRPr="00FC233B">
              <w:rPr>
                <w:spacing w:val="-2"/>
                <w:sz w:val="16"/>
                <w:szCs w:val="16"/>
              </w:rPr>
              <w:t xml:space="preserve">API Management, App Service (API Apps, Logic Apps, Mobile Apps, Web Apps), Application Gateway, Application Insights, Automation, Azure Active Directory, Azure Cache for Redis, Azure Container Registry (ACR), Azure Container Service, Azure Cosmos DB (dříve DocumentDB), Azure Database for MySQL, Azure Database for PostgreSQL, Azure Databricks, Azure DevOps, Azure DevTest Labs, Azure DNS, Azure Information Protection (včetně služby Azure Rights Management), Azure Kubernetes Service, Azure NetApp Files, Azure Resource Manager, Azure Search, Backup, Batch, BizTalk Services, Cloud Services, Computer Vision, Content Moderator, Data Catalog, Data Factory, Data Lake Analytics, Data Lake Store, Event Hubs, Express Route, Functions, HDInsight, Import/Export, IoT Hub, Key Vault, Load Balancer, Log Analytics (dříve Operational Insights), Azure Machine Learning Studio, Media Services, Microsoft Azure Portal, Multi-Factor Authentication, Notification Hubs, Power BI Embedded, Redis Cache, Scheduler, Security Center, Service Bus, Service Fabric, Site Recovery, SQL Data Warehouse, SQL Database, SQL Server Stretch Database, Storage, StorSimple, Stream Analytics, Traffic Manager, Virtual Machines, Virtual Machine Scale Sets, Virtual Network, Azure DevOps Services a VPN Gateway </w:t>
            </w:r>
          </w:p>
        </w:tc>
      </w:tr>
      <w:tr w:rsidR="00933364" w14:paraId="21A2431E" w14:textId="77777777" w:rsidTr="00933364">
        <w:tc>
          <w:tcPr>
            <w:tcW w:w="2610" w:type="dxa"/>
            <w:vAlign w:val="center"/>
          </w:tcPr>
          <w:p w14:paraId="6FA737A1" w14:textId="77777777" w:rsidR="00933364" w:rsidRPr="00231971" w:rsidRDefault="00933364" w:rsidP="00933364">
            <w:pPr>
              <w:pStyle w:val="ProductList-Body"/>
              <w:rPr>
                <w:sz w:val="16"/>
                <w:szCs w:val="16"/>
              </w:rPr>
            </w:pPr>
            <w:r>
              <w:rPr>
                <w:sz w:val="16"/>
                <w:szCs w:val="16"/>
              </w:rPr>
              <w:t>Služba Microsoft Cloud App Security</w:t>
            </w:r>
          </w:p>
        </w:tc>
        <w:tc>
          <w:tcPr>
            <w:tcW w:w="8190" w:type="dxa"/>
          </w:tcPr>
          <w:p w14:paraId="7D0E1E03" w14:textId="77777777" w:rsidR="00933364" w:rsidRPr="00231971" w:rsidRDefault="00933364" w:rsidP="00933364">
            <w:pPr>
              <w:pStyle w:val="ProductList-Body"/>
              <w:rPr>
                <w:sz w:val="16"/>
                <w:szCs w:val="16"/>
              </w:rPr>
            </w:pPr>
            <w:r>
              <w:rPr>
                <w:sz w:val="16"/>
                <w:szCs w:val="16"/>
              </w:rPr>
              <w:t>Cloudová část služby Microsoft Cloud App Security.</w:t>
            </w:r>
          </w:p>
        </w:tc>
      </w:tr>
      <w:tr w:rsidR="00933364" w14:paraId="0EF63FF1" w14:textId="77777777" w:rsidTr="00933364">
        <w:tc>
          <w:tcPr>
            <w:tcW w:w="2610" w:type="dxa"/>
            <w:vAlign w:val="center"/>
          </w:tcPr>
          <w:p w14:paraId="68F58A45" w14:textId="77777777" w:rsidR="00933364" w:rsidRPr="00231971" w:rsidRDefault="00933364" w:rsidP="00933364">
            <w:pPr>
              <w:pStyle w:val="ProductList-Body"/>
              <w:rPr>
                <w:sz w:val="16"/>
                <w:szCs w:val="16"/>
              </w:rPr>
            </w:pPr>
            <w:r>
              <w:rPr>
                <w:sz w:val="16"/>
                <w:szCs w:val="16"/>
              </w:rPr>
              <w:t>Online služby Microsoft Intune</w:t>
            </w:r>
          </w:p>
        </w:tc>
        <w:tc>
          <w:tcPr>
            <w:tcW w:w="8190" w:type="dxa"/>
          </w:tcPr>
          <w:p w14:paraId="2EC677FF" w14:textId="77777777" w:rsidR="00933364" w:rsidRPr="00231971" w:rsidRDefault="00933364" w:rsidP="00933364">
            <w:pPr>
              <w:pStyle w:val="ProductList-Body"/>
              <w:rPr>
                <w:sz w:val="16"/>
                <w:szCs w:val="16"/>
              </w:rPr>
            </w:pPr>
            <w:r>
              <w:rPr>
                <w:sz w:val="16"/>
                <w:szCs w:val="16"/>
              </w:rPr>
              <w:t>Cloudová část služby Microsoft Intune, například Microsoft Intune Add-on Product, nebo služba správy poskytovaná službou Microsoft Intune, například Mobile Device Management for Office 365.</w:t>
            </w:r>
          </w:p>
        </w:tc>
      </w:tr>
      <w:tr w:rsidR="00FC3A44" w14:paraId="7D99C5C1" w14:textId="77777777" w:rsidTr="00933364">
        <w:tc>
          <w:tcPr>
            <w:tcW w:w="2610" w:type="dxa"/>
            <w:vAlign w:val="center"/>
          </w:tcPr>
          <w:p w14:paraId="17FFACE9" w14:textId="3F2CD3AE" w:rsidR="00FC3A44" w:rsidRPr="00231971" w:rsidRDefault="00FC3A44" w:rsidP="00FC3A44">
            <w:pPr>
              <w:pStyle w:val="ProductList-Body"/>
              <w:rPr>
                <w:sz w:val="16"/>
                <w:szCs w:val="16"/>
              </w:rPr>
            </w:pPr>
            <w:r w:rsidRPr="00A46188">
              <w:rPr>
                <w:sz w:val="16"/>
                <w:szCs w:val="16"/>
              </w:rPr>
              <w:t>Služby Microsoft Power Platform Core</w:t>
            </w:r>
          </w:p>
        </w:tc>
        <w:tc>
          <w:tcPr>
            <w:tcW w:w="8190" w:type="dxa"/>
          </w:tcPr>
          <w:p w14:paraId="46992E80" w14:textId="5C00C36C" w:rsidR="00FC3A44" w:rsidRPr="00231971" w:rsidRDefault="00FC3A44" w:rsidP="00FC3A44">
            <w:pPr>
              <w:pStyle w:val="ProductList-Body"/>
              <w:rPr>
                <w:sz w:val="16"/>
                <w:szCs w:val="16"/>
              </w:rPr>
            </w:pPr>
            <w:r w:rsidRPr="00A46188">
              <w:rPr>
                <w:sz w:val="16"/>
                <w:szCs w:val="16"/>
              </w:rPr>
              <w:t>Následující služby jako samostatná služba nebo tak, jak jsou zahrnuty v plánu nebo sadě Office 365 nebo Microsoft Dynamics 365: Microsoft Power BI, Microsoft Power Apps a Microsoft Power Automate. Služby Microsoft Power Platform Core nezahrnují žádný klientský software, včetně mimo jiné Power BI Report Server, Power BI, PowerApps nebo mobilní aplikace Microsoft Power Automate, Power BI Desktop nebo Power Apps Studio.</w:t>
            </w:r>
          </w:p>
        </w:tc>
      </w:tr>
      <w:tr w:rsidR="00933364" w14:paraId="231CCF3F" w14:textId="77777777" w:rsidTr="00933364">
        <w:tc>
          <w:tcPr>
            <w:tcW w:w="2610" w:type="dxa"/>
            <w:vAlign w:val="center"/>
          </w:tcPr>
          <w:p w14:paraId="0F44747A" w14:textId="77777777" w:rsidR="00933364" w:rsidRPr="00231971" w:rsidRDefault="00933364" w:rsidP="00933364">
            <w:pPr>
              <w:pStyle w:val="ProductList-Body"/>
              <w:rPr>
                <w:sz w:val="16"/>
                <w:szCs w:val="16"/>
              </w:rPr>
            </w:pPr>
            <w:r>
              <w:rPr>
                <w:sz w:val="16"/>
                <w:szCs w:val="16"/>
              </w:rPr>
              <w:t>Služby Microsoft Defender Advanced Threat Protection</w:t>
            </w:r>
          </w:p>
        </w:tc>
        <w:tc>
          <w:tcPr>
            <w:tcW w:w="8190" w:type="dxa"/>
          </w:tcPr>
          <w:p w14:paraId="50352D6F" w14:textId="77777777" w:rsidR="00933364" w:rsidRPr="00231971" w:rsidRDefault="00933364" w:rsidP="00933364">
            <w:pPr>
              <w:pStyle w:val="ProductList-Body"/>
              <w:rPr>
                <w:sz w:val="16"/>
                <w:szCs w:val="16"/>
              </w:rPr>
            </w:pPr>
            <w:r>
              <w:rPr>
                <w:sz w:val="16"/>
                <w:szCs w:val="16"/>
              </w:rPr>
              <w:t>Následující cloudové části služeb Microsoft Defender Advanced Threat Protection: redukce povrchu útoku, ochrana nové generace, detekce koncových bodů a reakce, automatické vyšetřování a náprava, správa hrozeb a zranitelnosti a SmartScreen.</w:t>
            </w:r>
          </w:p>
        </w:tc>
      </w:tr>
    </w:tbl>
    <w:p w14:paraId="23476826" w14:textId="77777777" w:rsidR="00933364" w:rsidRDefault="00933364" w:rsidP="00933364">
      <w:pPr>
        <w:pStyle w:val="ProductList-Body"/>
      </w:pPr>
    </w:p>
    <w:p w14:paraId="05733F7E" w14:textId="77777777" w:rsidR="00933364" w:rsidRPr="00645D88" w:rsidRDefault="00933364" w:rsidP="00CF0664">
      <w:pPr>
        <w:pStyle w:val="ProductList-ClauseHeading"/>
        <w:rPr>
          <w:rFonts w:cstheme="minorHAnsi"/>
          <w:szCs w:val="18"/>
        </w:rPr>
      </w:pPr>
      <w:r>
        <w:rPr>
          <w:rFonts w:cstheme="minorHAnsi"/>
          <w:szCs w:val="18"/>
        </w:rPr>
        <w:lastRenderedPageBreak/>
        <w:t>Postupy a zásady zabezpečení pro hlavní služby online</w:t>
      </w:r>
    </w:p>
    <w:p w14:paraId="31577567" w14:textId="77777777" w:rsidR="00933364" w:rsidRPr="00930C5D" w:rsidRDefault="00933364" w:rsidP="00933364">
      <w:pPr>
        <w:pStyle w:val="ProductList-Body"/>
      </w:pPr>
      <w:r>
        <w:t xml:space="preserve">Vedle postupů a zásad zabezpečení pro služby online, které jsou obsaženy ve smlouvě DPA, každá z hlavních služeb online dále splňuje požadavky kontrolních standardů a rámců uvedených v tabulce níže a nasazuje a používá bezpečnostní opatření uvedená v </w:t>
      </w:r>
      <w:hyperlink w:anchor="Příloha B – Bezpečnostní opatření" w:tooltip="Příloha B" w:history="1">
        <w:r>
          <w:t>příloze A</w:t>
        </w:r>
      </w:hyperlink>
      <w:r>
        <w:t xml:space="preserve"> smlouvy DPA pro ochranu zákaznických dat.</w:t>
      </w:r>
    </w:p>
    <w:p w14:paraId="033FC5D7" w14:textId="77777777" w:rsidR="00933364" w:rsidRDefault="00933364" w:rsidP="00933364">
      <w:pPr>
        <w:pStyle w:val="ProductList-Body"/>
        <w:ind w:left="158"/>
      </w:pPr>
    </w:p>
    <w:tbl>
      <w:tblPr>
        <w:tblStyle w:val="TableGrid"/>
        <w:tblW w:w="10800" w:type="dxa"/>
        <w:jc w:val="center"/>
        <w:tblLayout w:type="fixed"/>
        <w:tblLook w:val="04A0" w:firstRow="1" w:lastRow="0" w:firstColumn="1" w:lastColumn="0" w:noHBand="0" w:noVBand="1"/>
      </w:tblPr>
      <w:tblGrid>
        <w:gridCol w:w="5395"/>
        <w:gridCol w:w="2637"/>
        <w:gridCol w:w="2768"/>
      </w:tblGrid>
      <w:tr w:rsidR="00933364" w:rsidRPr="00C62FB6" w14:paraId="0769D21C" w14:textId="77777777" w:rsidTr="00933364">
        <w:trPr>
          <w:tblHeader/>
          <w:jc w:val="center"/>
        </w:trPr>
        <w:tc>
          <w:tcPr>
            <w:tcW w:w="5395" w:type="dxa"/>
            <w:shd w:val="clear" w:color="auto" w:fill="0072C6"/>
            <w:vAlign w:val="center"/>
          </w:tcPr>
          <w:p w14:paraId="40957F47" w14:textId="77777777" w:rsidR="00933364" w:rsidRPr="00231971" w:rsidRDefault="00933364" w:rsidP="00933364">
            <w:pPr>
              <w:pStyle w:val="ProductList-Body"/>
              <w:rPr>
                <w:color w:val="FFFFFF" w:themeColor="background1"/>
                <w:sz w:val="16"/>
                <w:szCs w:val="16"/>
              </w:rPr>
            </w:pPr>
            <w:r>
              <w:rPr>
                <w:color w:val="FFFFFF" w:themeColor="background1"/>
                <w:sz w:val="16"/>
                <w:szCs w:val="16"/>
              </w:rPr>
              <w:t>Služba online</w:t>
            </w:r>
          </w:p>
        </w:tc>
        <w:tc>
          <w:tcPr>
            <w:tcW w:w="2637" w:type="dxa"/>
            <w:shd w:val="clear" w:color="auto" w:fill="0072C6"/>
            <w:vAlign w:val="center"/>
          </w:tcPr>
          <w:p w14:paraId="4240AD26" w14:textId="77777777" w:rsidR="00933364" w:rsidRPr="00231971" w:rsidRDefault="00933364" w:rsidP="00933364">
            <w:pPr>
              <w:pStyle w:val="ProductList-Body"/>
              <w:rPr>
                <w:color w:val="FFFFFF" w:themeColor="background1"/>
                <w:sz w:val="16"/>
                <w:szCs w:val="16"/>
                <w:lang w:val="fr-FR"/>
              </w:rPr>
            </w:pPr>
            <w:r>
              <w:rPr>
                <w:color w:val="FFFFFF" w:themeColor="background1"/>
                <w:sz w:val="16"/>
                <w:szCs w:val="16"/>
              </w:rPr>
              <w:t>SSAE 18 SOC 1, typ II</w:t>
            </w:r>
          </w:p>
        </w:tc>
        <w:tc>
          <w:tcPr>
            <w:tcW w:w="2768" w:type="dxa"/>
            <w:shd w:val="clear" w:color="auto" w:fill="0072C6"/>
            <w:vAlign w:val="center"/>
          </w:tcPr>
          <w:p w14:paraId="463F59EE" w14:textId="77777777" w:rsidR="00933364" w:rsidRPr="00231971" w:rsidRDefault="00933364" w:rsidP="00933364">
            <w:pPr>
              <w:pStyle w:val="ProductList-Body"/>
              <w:rPr>
                <w:color w:val="FFFFFF" w:themeColor="background1"/>
                <w:sz w:val="16"/>
                <w:szCs w:val="16"/>
                <w:lang w:val="fr-FR"/>
              </w:rPr>
            </w:pPr>
            <w:r>
              <w:rPr>
                <w:color w:val="FFFFFF" w:themeColor="background1"/>
                <w:sz w:val="16"/>
                <w:szCs w:val="16"/>
              </w:rPr>
              <w:t>SSAE 18 SOC 2, typ II</w:t>
            </w:r>
          </w:p>
        </w:tc>
      </w:tr>
      <w:tr w:rsidR="00933364" w:rsidRPr="00C62FB6" w14:paraId="4FFC0524" w14:textId="77777777" w:rsidTr="00933364">
        <w:trPr>
          <w:trHeight w:val="288"/>
          <w:jc w:val="center"/>
        </w:trPr>
        <w:tc>
          <w:tcPr>
            <w:tcW w:w="5395" w:type="dxa"/>
            <w:vAlign w:val="center"/>
          </w:tcPr>
          <w:p w14:paraId="01AE3D10" w14:textId="77777777" w:rsidR="00933364" w:rsidRPr="00231971" w:rsidRDefault="00933364" w:rsidP="00933364">
            <w:pPr>
              <w:pStyle w:val="ProductList-Body"/>
              <w:rPr>
                <w:sz w:val="16"/>
                <w:szCs w:val="16"/>
              </w:rPr>
            </w:pPr>
            <w:r>
              <w:rPr>
                <w:sz w:val="16"/>
                <w:szCs w:val="16"/>
              </w:rPr>
              <w:t>Služby Office 365</w:t>
            </w:r>
          </w:p>
        </w:tc>
        <w:tc>
          <w:tcPr>
            <w:tcW w:w="2637" w:type="dxa"/>
            <w:vAlign w:val="center"/>
          </w:tcPr>
          <w:p w14:paraId="14694DD5" w14:textId="77777777" w:rsidR="00933364" w:rsidRPr="00231971" w:rsidRDefault="00933364" w:rsidP="00933364">
            <w:pPr>
              <w:pStyle w:val="ProductList-Body"/>
              <w:rPr>
                <w:color w:val="000000" w:themeColor="text1"/>
                <w:sz w:val="16"/>
                <w:szCs w:val="16"/>
              </w:rPr>
            </w:pPr>
            <w:r>
              <w:rPr>
                <w:color w:val="000000" w:themeColor="text1"/>
                <w:sz w:val="16"/>
                <w:szCs w:val="16"/>
              </w:rPr>
              <w:t>Ano</w:t>
            </w:r>
          </w:p>
        </w:tc>
        <w:tc>
          <w:tcPr>
            <w:tcW w:w="2768" w:type="dxa"/>
            <w:vAlign w:val="center"/>
          </w:tcPr>
          <w:p w14:paraId="26DB8EA5" w14:textId="77777777" w:rsidR="00933364" w:rsidRPr="00231971" w:rsidRDefault="00933364" w:rsidP="00933364">
            <w:pPr>
              <w:pStyle w:val="ProductList-Body"/>
              <w:rPr>
                <w:color w:val="000000" w:themeColor="text1"/>
                <w:sz w:val="16"/>
                <w:szCs w:val="16"/>
              </w:rPr>
            </w:pPr>
            <w:r>
              <w:rPr>
                <w:color w:val="000000" w:themeColor="text1"/>
                <w:sz w:val="16"/>
                <w:szCs w:val="16"/>
              </w:rPr>
              <w:t>Ano</w:t>
            </w:r>
          </w:p>
        </w:tc>
      </w:tr>
      <w:tr w:rsidR="00933364" w:rsidRPr="00C62FB6" w14:paraId="15C67F8B" w14:textId="77777777" w:rsidTr="00933364">
        <w:trPr>
          <w:trHeight w:val="288"/>
          <w:jc w:val="center"/>
        </w:trPr>
        <w:tc>
          <w:tcPr>
            <w:tcW w:w="5395" w:type="dxa"/>
            <w:vAlign w:val="center"/>
          </w:tcPr>
          <w:p w14:paraId="125E0E92" w14:textId="77777777" w:rsidR="00933364" w:rsidRPr="00231971" w:rsidRDefault="00933364" w:rsidP="00933364">
            <w:pPr>
              <w:pStyle w:val="ProductList-Body"/>
              <w:rPr>
                <w:sz w:val="16"/>
                <w:szCs w:val="16"/>
              </w:rPr>
            </w:pPr>
            <w:r>
              <w:rPr>
                <w:sz w:val="16"/>
                <w:szCs w:val="16"/>
              </w:rPr>
              <w:t>Microsoft Dynamics 365 Core Services</w:t>
            </w:r>
          </w:p>
        </w:tc>
        <w:tc>
          <w:tcPr>
            <w:tcW w:w="2637" w:type="dxa"/>
            <w:vAlign w:val="center"/>
          </w:tcPr>
          <w:p w14:paraId="3D61BE5F" w14:textId="77777777" w:rsidR="00933364" w:rsidRPr="00231971" w:rsidRDefault="00933364" w:rsidP="00933364">
            <w:pPr>
              <w:pStyle w:val="ProductList-Body"/>
              <w:rPr>
                <w:color w:val="000000" w:themeColor="text1"/>
                <w:sz w:val="16"/>
                <w:szCs w:val="16"/>
              </w:rPr>
            </w:pPr>
            <w:r>
              <w:rPr>
                <w:color w:val="000000" w:themeColor="text1"/>
                <w:sz w:val="16"/>
                <w:szCs w:val="16"/>
              </w:rPr>
              <w:t>Ano*</w:t>
            </w:r>
          </w:p>
        </w:tc>
        <w:tc>
          <w:tcPr>
            <w:tcW w:w="2768" w:type="dxa"/>
            <w:vAlign w:val="center"/>
          </w:tcPr>
          <w:p w14:paraId="69D1195A" w14:textId="77777777" w:rsidR="00933364" w:rsidRPr="00231971" w:rsidRDefault="00933364" w:rsidP="00933364">
            <w:pPr>
              <w:pStyle w:val="ProductList-Body"/>
              <w:rPr>
                <w:color w:val="000000" w:themeColor="text1"/>
                <w:sz w:val="16"/>
                <w:szCs w:val="16"/>
              </w:rPr>
            </w:pPr>
            <w:r>
              <w:rPr>
                <w:color w:val="000000" w:themeColor="text1"/>
                <w:sz w:val="16"/>
                <w:szCs w:val="16"/>
              </w:rPr>
              <w:t>Ano*</w:t>
            </w:r>
          </w:p>
        </w:tc>
      </w:tr>
      <w:tr w:rsidR="00933364" w:rsidRPr="00C62FB6" w14:paraId="33F6D812" w14:textId="77777777" w:rsidTr="00933364">
        <w:trPr>
          <w:trHeight w:val="288"/>
          <w:jc w:val="center"/>
        </w:trPr>
        <w:tc>
          <w:tcPr>
            <w:tcW w:w="5395" w:type="dxa"/>
            <w:vAlign w:val="center"/>
          </w:tcPr>
          <w:p w14:paraId="7B17B5E8" w14:textId="77777777" w:rsidR="00933364" w:rsidRPr="00231971" w:rsidRDefault="00933364" w:rsidP="00933364">
            <w:pPr>
              <w:pStyle w:val="ProductList-Body"/>
              <w:rPr>
                <w:sz w:val="16"/>
                <w:szCs w:val="16"/>
              </w:rPr>
            </w:pPr>
            <w:r>
              <w:rPr>
                <w:sz w:val="16"/>
                <w:szCs w:val="16"/>
              </w:rPr>
              <w:t>Služby Microsoft Azure Core</w:t>
            </w:r>
          </w:p>
        </w:tc>
        <w:tc>
          <w:tcPr>
            <w:tcW w:w="2637" w:type="dxa"/>
            <w:vAlign w:val="center"/>
          </w:tcPr>
          <w:p w14:paraId="57AA913F" w14:textId="77777777" w:rsidR="00933364" w:rsidRPr="004C41FC" w:rsidRDefault="00933364" w:rsidP="00933364">
            <w:pPr>
              <w:pStyle w:val="ProductList-Body"/>
            </w:pPr>
            <w:r>
              <w:rPr>
                <w:color w:val="000000" w:themeColor="text1"/>
                <w:sz w:val="16"/>
                <w:szCs w:val="16"/>
              </w:rPr>
              <w:t>Liší se**</w:t>
            </w:r>
          </w:p>
        </w:tc>
        <w:tc>
          <w:tcPr>
            <w:tcW w:w="2768" w:type="dxa"/>
            <w:vAlign w:val="center"/>
          </w:tcPr>
          <w:p w14:paraId="4593036A" w14:textId="77777777" w:rsidR="00933364" w:rsidRPr="00231971" w:rsidRDefault="00933364" w:rsidP="00933364">
            <w:pPr>
              <w:pStyle w:val="ProductList-Body"/>
              <w:rPr>
                <w:color w:val="000000" w:themeColor="text1"/>
                <w:sz w:val="16"/>
                <w:szCs w:val="16"/>
              </w:rPr>
            </w:pPr>
            <w:r>
              <w:rPr>
                <w:color w:val="000000" w:themeColor="text1"/>
                <w:sz w:val="16"/>
                <w:szCs w:val="16"/>
              </w:rPr>
              <w:t>Liší se**</w:t>
            </w:r>
          </w:p>
        </w:tc>
      </w:tr>
      <w:tr w:rsidR="00933364" w:rsidRPr="00C62FB6" w14:paraId="6D14A9AD" w14:textId="77777777" w:rsidTr="00933364">
        <w:trPr>
          <w:trHeight w:val="288"/>
          <w:jc w:val="center"/>
        </w:trPr>
        <w:tc>
          <w:tcPr>
            <w:tcW w:w="5395" w:type="dxa"/>
            <w:vAlign w:val="center"/>
          </w:tcPr>
          <w:p w14:paraId="1FCBE6DC" w14:textId="77777777" w:rsidR="00933364" w:rsidRPr="00231971" w:rsidRDefault="00933364" w:rsidP="00933364">
            <w:pPr>
              <w:pStyle w:val="ProductList-Body"/>
              <w:rPr>
                <w:sz w:val="16"/>
                <w:szCs w:val="16"/>
              </w:rPr>
            </w:pPr>
            <w:r>
              <w:rPr>
                <w:sz w:val="16"/>
                <w:szCs w:val="16"/>
              </w:rPr>
              <w:t>Microsoft Cloud App Security</w:t>
            </w:r>
          </w:p>
        </w:tc>
        <w:tc>
          <w:tcPr>
            <w:tcW w:w="2637" w:type="dxa"/>
            <w:vAlign w:val="center"/>
          </w:tcPr>
          <w:p w14:paraId="6C6441DD" w14:textId="77777777" w:rsidR="00933364" w:rsidRPr="00231971" w:rsidRDefault="00933364" w:rsidP="00933364">
            <w:pPr>
              <w:pStyle w:val="ProductList-Body"/>
              <w:rPr>
                <w:color w:val="000000" w:themeColor="text1"/>
                <w:sz w:val="16"/>
                <w:szCs w:val="16"/>
              </w:rPr>
            </w:pPr>
            <w:r>
              <w:rPr>
                <w:color w:val="000000" w:themeColor="text1"/>
                <w:sz w:val="16"/>
                <w:szCs w:val="16"/>
              </w:rPr>
              <w:t>Ano</w:t>
            </w:r>
          </w:p>
        </w:tc>
        <w:tc>
          <w:tcPr>
            <w:tcW w:w="2768" w:type="dxa"/>
            <w:vAlign w:val="center"/>
          </w:tcPr>
          <w:p w14:paraId="5D3FA11C" w14:textId="77777777" w:rsidR="00933364" w:rsidRPr="00231971" w:rsidRDefault="00933364" w:rsidP="00933364">
            <w:pPr>
              <w:pStyle w:val="ProductList-Body"/>
              <w:rPr>
                <w:color w:val="000000" w:themeColor="text1"/>
                <w:sz w:val="16"/>
                <w:szCs w:val="16"/>
              </w:rPr>
            </w:pPr>
            <w:r>
              <w:rPr>
                <w:color w:val="000000" w:themeColor="text1"/>
                <w:sz w:val="16"/>
                <w:szCs w:val="16"/>
              </w:rPr>
              <w:t>Ano</w:t>
            </w:r>
          </w:p>
        </w:tc>
      </w:tr>
      <w:tr w:rsidR="00933364" w:rsidRPr="00C62FB6" w14:paraId="0193FFD1" w14:textId="77777777" w:rsidTr="00933364">
        <w:trPr>
          <w:trHeight w:val="288"/>
          <w:jc w:val="center"/>
        </w:trPr>
        <w:tc>
          <w:tcPr>
            <w:tcW w:w="5395" w:type="dxa"/>
            <w:vAlign w:val="center"/>
          </w:tcPr>
          <w:p w14:paraId="4CBE5160" w14:textId="77777777" w:rsidR="00933364" w:rsidRPr="00231971" w:rsidRDefault="00933364" w:rsidP="00933364">
            <w:pPr>
              <w:pStyle w:val="ProductList-Body"/>
              <w:rPr>
                <w:sz w:val="16"/>
                <w:szCs w:val="16"/>
              </w:rPr>
            </w:pPr>
            <w:r>
              <w:rPr>
                <w:sz w:val="16"/>
                <w:szCs w:val="16"/>
              </w:rPr>
              <w:t>Online služby Microsoft Intune</w:t>
            </w:r>
          </w:p>
        </w:tc>
        <w:tc>
          <w:tcPr>
            <w:tcW w:w="2637" w:type="dxa"/>
            <w:vAlign w:val="center"/>
          </w:tcPr>
          <w:p w14:paraId="3C44AFB5" w14:textId="77777777" w:rsidR="00933364" w:rsidRPr="00231971" w:rsidRDefault="00933364" w:rsidP="00933364">
            <w:pPr>
              <w:pStyle w:val="ProductList-Body"/>
              <w:rPr>
                <w:color w:val="000000" w:themeColor="text1"/>
                <w:sz w:val="16"/>
                <w:szCs w:val="16"/>
              </w:rPr>
            </w:pPr>
            <w:r>
              <w:rPr>
                <w:color w:val="000000" w:themeColor="text1"/>
                <w:sz w:val="16"/>
                <w:szCs w:val="16"/>
              </w:rPr>
              <w:t>Ano</w:t>
            </w:r>
          </w:p>
        </w:tc>
        <w:tc>
          <w:tcPr>
            <w:tcW w:w="2768" w:type="dxa"/>
            <w:vAlign w:val="center"/>
          </w:tcPr>
          <w:p w14:paraId="321598CF" w14:textId="77777777" w:rsidR="00933364" w:rsidRPr="00231971" w:rsidRDefault="00933364" w:rsidP="00933364">
            <w:pPr>
              <w:pStyle w:val="ProductList-Body"/>
              <w:rPr>
                <w:color w:val="000000" w:themeColor="text1"/>
                <w:sz w:val="16"/>
                <w:szCs w:val="16"/>
              </w:rPr>
            </w:pPr>
            <w:r>
              <w:rPr>
                <w:color w:val="000000" w:themeColor="text1"/>
                <w:sz w:val="16"/>
                <w:szCs w:val="16"/>
              </w:rPr>
              <w:t>Ano</w:t>
            </w:r>
          </w:p>
        </w:tc>
      </w:tr>
      <w:tr w:rsidR="00933364" w:rsidRPr="00C62FB6" w14:paraId="50B49395" w14:textId="77777777" w:rsidTr="00933364">
        <w:trPr>
          <w:trHeight w:val="288"/>
          <w:jc w:val="center"/>
        </w:trPr>
        <w:tc>
          <w:tcPr>
            <w:tcW w:w="5395" w:type="dxa"/>
            <w:vAlign w:val="center"/>
          </w:tcPr>
          <w:p w14:paraId="25C99466" w14:textId="77777777" w:rsidR="00933364" w:rsidRPr="00231971" w:rsidRDefault="00933364" w:rsidP="00933364">
            <w:pPr>
              <w:pStyle w:val="ProductList-Body"/>
              <w:rPr>
                <w:sz w:val="16"/>
                <w:szCs w:val="16"/>
              </w:rPr>
            </w:pPr>
            <w:r>
              <w:rPr>
                <w:sz w:val="16"/>
                <w:szCs w:val="16"/>
              </w:rPr>
              <w:t>Služby Microsoft Power Platform Core</w:t>
            </w:r>
          </w:p>
        </w:tc>
        <w:tc>
          <w:tcPr>
            <w:tcW w:w="2637" w:type="dxa"/>
            <w:vAlign w:val="center"/>
          </w:tcPr>
          <w:p w14:paraId="414ECB9F" w14:textId="77777777" w:rsidR="00933364" w:rsidRPr="00231971" w:rsidRDefault="00933364" w:rsidP="00933364">
            <w:pPr>
              <w:pStyle w:val="ProductList-Body"/>
              <w:rPr>
                <w:color w:val="000000" w:themeColor="text1"/>
                <w:sz w:val="16"/>
                <w:szCs w:val="16"/>
              </w:rPr>
            </w:pPr>
            <w:r>
              <w:rPr>
                <w:color w:val="000000" w:themeColor="text1"/>
                <w:sz w:val="16"/>
                <w:szCs w:val="16"/>
              </w:rPr>
              <w:t>Ano</w:t>
            </w:r>
          </w:p>
        </w:tc>
        <w:tc>
          <w:tcPr>
            <w:tcW w:w="2768" w:type="dxa"/>
            <w:vAlign w:val="center"/>
          </w:tcPr>
          <w:p w14:paraId="06E66B71" w14:textId="77777777" w:rsidR="00933364" w:rsidRPr="00231971" w:rsidRDefault="00933364" w:rsidP="00933364">
            <w:pPr>
              <w:pStyle w:val="ProductList-Body"/>
              <w:rPr>
                <w:color w:val="000000" w:themeColor="text1"/>
                <w:sz w:val="16"/>
                <w:szCs w:val="16"/>
              </w:rPr>
            </w:pPr>
            <w:r>
              <w:rPr>
                <w:color w:val="000000" w:themeColor="text1"/>
                <w:sz w:val="16"/>
                <w:szCs w:val="16"/>
              </w:rPr>
              <w:t>Ano</w:t>
            </w:r>
          </w:p>
        </w:tc>
      </w:tr>
      <w:tr w:rsidR="00933364" w:rsidRPr="00C62FB6" w14:paraId="7D9A1ED6" w14:textId="77777777" w:rsidTr="00933364">
        <w:trPr>
          <w:trHeight w:val="288"/>
          <w:jc w:val="center"/>
        </w:trPr>
        <w:tc>
          <w:tcPr>
            <w:tcW w:w="5395" w:type="dxa"/>
            <w:vAlign w:val="center"/>
          </w:tcPr>
          <w:p w14:paraId="3A8EAA8C" w14:textId="77777777" w:rsidR="00933364" w:rsidRPr="00231971" w:rsidRDefault="00933364" w:rsidP="00933364">
            <w:pPr>
              <w:pStyle w:val="ProductList-Body"/>
              <w:rPr>
                <w:sz w:val="16"/>
                <w:szCs w:val="16"/>
              </w:rPr>
            </w:pPr>
            <w:r>
              <w:rPr>
                <w:sz w:val="16"/>
                <w:szCs w:val="16"/>
              </w:rPr>
              <w:t>Služby Microsoft Defender Advanced Threat Protection</w:t>
            </w:r>
          </w:p>
        </w:tc>
        <w:tc>
          <w:tcPr>
            <w:tcW w:w="2637" w:type="dxa"/>
            <w:vAlign w:val="center"/>
          </w:tcPr>
          <w:p w14:paraId="0E319A86" w14:textId="77777777" w:rsidR="00933364" w:rsidRDefault="00933364" w:rsidP="00933364">
            <w:pPr>
              <w:pStyle w:val="ProductList-Body"/>
              <w:rPr>
                <w:color w:val="000000" w:themeColor="text1"/>
                <w:sz w:val="16"/>
                <w:szCs w:val="16"/>
              </w:rPr>
            </w:pPr>
            <w:r>
              <w:rPr>
                <w:color w:val="000000" w:themeColor="text1"/>
                <w:sz w:val="16"/>
                <w:szCs w:val="16"/>
              </w:rPr>
              <w:t>Ano</w:t>
            </w:r>
          </w:p>
        </w:tc>
        <w:tc>
          <w:tcPr>
            <w:tcW w:w="2768" w:type="dxa"/>
            <w:vAlign w:val="center"/>
          </w:tcPr>
          <w:p w14:paraId="2001BC1B" w14:textId="77777777" w:rsidR="00933364" w:rsidRDefault="00933364" w:rsidP="00933364">
            <w:pPr>
              <w:pStyle w:val="ProductList-Body"/>
              <w:rPr>
                <w:color w:val="000000" w:themeColor="text1"/>
                <w:sz w:val="16"/>
                <w:szCs w:val="16"/>
              </w:rPr>
            </w:pPr>
            <w:r>
              <w:rPr>
                <w:color w:val="000000" w:themeColor="text1"/>
                <w:sz w:val="16"/>
                <w:szCs w:val="16"/>
              </w:rPr>
              <w:t>Ano</w:t>
            </w:r>
          </w:p>
        </w:tc>
      </w:tr>
    </w:tbl>
    <w:p w14:paraId="1C9DFF71" w14:textId="39613CEE" w:rsidR="00933364" w:rsidRPr="004C41FC" w:rsidRDefault="00933364" w:rsidP="00933364">
      <w:pPr>
        <w:pStyle w:val="ProductList-Body"/>
      </w:pPr>
      <w:r>
        <w:rPr>
          <w:i/>
          <w:iCs/>
          <w:color w:val="000000" w:themeColor="text1"/>
        </w:rPr>
        <w:t>*</w:t>
      </w:r>
      <w:r w:rsidR="00FC3A44" w:rsidRPr="00A46188">
        <w:rPr>
          <w:i/>
          <w:iCs/>
          <w:color w:val="000000" w:themeColor="text1"/>
        </w:rPr>
        <w:t xml:space="preserve">Nezahrnuje službu </w:t>
      </w:r>
      <w:r w:rsidR="00FC3A44" w:rsidRPr="00A46188">
        <w:rPr>
          <w:i/>
          <w:iCs/>
        </w:rPr>
        <w:t>Microsoft Dynamics 365 Marketing</w:t>
      </w:r>
      <w:r>
        <w:rPr>
          <w:i/>
          <w:iCs/>
          <w:color w:val="000000" w:themeColor="text1"/>
        </w:rPr>
        <w:t>.</w:t>
      </w:r>
    </w:p>
    <w:p w14:paraId="745D43BA" w14:textId="77777777" w:rsidR="00933364" w:rsidRPr="00FC2D52" w:rsidRDefault="00933364" w:rsidP="00933364">
      <w:pPr>
        <w:pStyle w:val="ProductList-Body"/>
      </w:pPr>
      <w:r>
        <w:rPr>
          <w:color w:val="000000" w:themeColor="text1"/>
        </w:rPr>
        <w:t>**</w:t>
      </w:r>
      <w:r>
        <w:rPr>
          <w:i/>
          <w:iCs/>
          <w:color w:val="000000" w:themeColor="text1"/>
        </w:rPr>
        <w:t>Aktuální rozsah je uvedený ve zprávě auditu a shrnutý v Centru zabezpečení společnosti Microsoft.</w:t>
      </w:r>
    </w:p>
    <w:p w14:paraId="38FC20D2" w14:textId="77777777" w:rsidR="00933364" w:rsidRDefault="00933364" w:rsidP="00933364">
      <w:pPr>
        <w:pStyle w:val="ProductList-Body"/>
      </w:pPr>
    </w:p>
    <w:p w14:paraId="3B83E1A5" w14:textId="77777777" w:rsidR="00933364" w:rsidRPr="00645D88" w:rsidRDefault="00933364" w:rsidP="00933364">
      <w:pPr>
        <w:pStyle w:val="ProductList-ClauseHeading"/>
        <w:keepNext w:val="0"/>
      </w:pPr>
      <w:r>
        <w:t>Umístění pro uchování neaktivních zákaznických dat pro hlavní služby online</w:t>
      </w:r>
    </w:p>
    <w:p w14:paraId="4D744A1C" w14:textId="77777777" w:rsidR="00933364" w:rsidRDefault="00933364" w:rsidP="00933364">
      <w:pPr>
        <w:pStyle w:val="ProductList-Body"/>
      </w:pPr>
      <w:r>
        <w:t>Pro hlavní služby online bude společnost Microsoft neaktivní zákaznická data uchovávat v určitých hlavních geografických oblastech, a to následovně:</w:t>
      </w:r>
    </w:p>
    <w:p w14:paraId="014C05D8" w14:textId="326C2105" w:rsidR="00933364" w:rsidRDefault="00792AE2" w:rsidP="00933364">
      <w:pPr>
        <w:pStyle w:val="ProductList-Body"/>
        <w:numPr>
          <w:ilvl w:val="1"/>
          <w:numId w:val="3"/>
        </w:numPr>
        <w:tabs>
          <w:tab w:val="clear" w:pos="158"/>
          <w:tab w:val="left" w:pos="360"/>
        </w:tabs>
        <w:ind w:left="360" w:hanging="180"/>
      </w:pPr>
      <w:r>
        <w:rPr>
          <w:b/>
          <w:bCs/>
        </w:rPr>
        <w:t xml:space="preserve">Služby Office 365. </w:t>
      </w:r>
      <w:r>
        <w:t>Pokud zákazník poskytuje služby svému klientovi v Austrálii, Kanadě, Evropské Unii, Francii, Německu, Indii, Japonsku, Norsku, Jižní Africe, Jižní Korei, Švýcarsku, Spojeném království, Spojených arabských emirátech nebo ve Spojených státech amerických, společnost Microsoft bude ukládat následující zákaznická data v neaktivním stavu pouze v rámci této geografické oblasti: (1) obsah poštovní schránky služby Exchange Online (tělo e-mailu, položky kalendáře a obsah příloh e-mailu), (2) obsah serveru SharePoint Online a soubory uložené na daném serveru a (3) soubory odeslané do služby OneDrive for Business</w:t>
      </w:r>
      <w:r w:rsidR="00933364">
        <w:t>.</w:t>
      </w:r>
    </w:p>
    <w:p w14:paraId="5C88D1A2" w14:textId="77777777" w:rsidR="00933364" w:rsidRPr="00D32837" w:rsidRDefault="00933364" w:rsidP="00933364">
      <w:pPr>
        <w:pStyle w:val="ProductList-Body"/>
        <w:numPr>
          <w:ilvl w:val="1"/>
          <w:numId w:val="3"/>
        </w:numPr>
        <w:tabs>
          <w:tab w:val="clear" w:pos="158"/>
          <w:tab w:val="left" w:pos="360"/>
        </w:tabs>
        <w:ind w:left="360" w:hanging="180"/>
      </w:pPr>
      <w:r>
        <w:rPr>
          <w:b/>
          <w:bCs/>
        </w:rPr>
        <w:t>Online služby Microsoft Intune</w:t>
      </w:r>
      <w:r w:rsidRPr="006B2D71">
        <w:rPr>
          <w:b/>
        </w:rPr>
        <w:t xml:space="preserve">. </w:t>
      </w:r>
      <w:r>
        <w:t>Pokud zákazník poskytuje učet zákazníka Microsoft Intune k nasazení v některé z dostupných geografických oblastí, bude společnost Microsoft uchovávat neaktivní zákaznická data v této geografické oblasti, s výjimkou popsanou v centru Microsoft Intune Trust Center.</w:t>
      </w:r>
    </w:p>
    <w:p w14:paraId="07DF2D77" w14:textId="77777777" w:rsidR="00933364" w:rsidRDefault="00933364" w:rsidP="00933364">
      <w:pPr>
        <w:pStyle w:val="ProductList-Body"/>
        <w:numPr>
          <w:ilvl w:val="1"/>
          <w:numId w:val="3"/>
        </w:numPr>
        <w:tabs>
          <w:tab w:val="clear" w:pos="158"/>
          <w:tab w:val="left" w:pos="360"/>
        </w:tabs>
        <w:ind w:left="360" w:hanging="180"/>
      </w:pPr>
      <w:r>
        <w:rPr>
          <w:b/>
          <w:bCs/>
        </w:rPr>
        <w:t>Služby Microsoft Power Platform Core</w:t>
      </w:r>
      <w:r w:rsidRPr="006B2D71">
        <w:rPr>
          <w:b/>
        </w:rPr>
        <w:t>.</w:t>
      </w:r>
      <w:r>
        <w:t xml:space="preserve"> Pokud zákazník poskytuje svého klienta v Austrálii, Kanadě, asijské části Tichomoří, Francii, Indii, Japonsku, EU, Velké Británii nebo v USA, společnost Microsoft bude neaktivní zákaznická data služby Microsoft Power BI uchovávat v rámci dané oblasti, s výjimkou ustanovení v oddíle „Umístění dat“ v centru zabezpečení Microsoft Power Platform.</w:t>
      </w:r>
    </w:p>
    <w:p w14:paraId="17DFE59B" w14:textId="77777777" w:rsidR="00933364" w:rsidRDefault="00933364" w:rsidP="00933364">
      <w:pPr>
        <w:pStyle w:val="ProductList-Body"/>
        <w:numPr>
          <w:ilvl w:val="1"/>
          <w:numId w:val="3"/>
        </w:numPr>
        <w:tabs>
          <w:tab w:val="clear" w:pos="158"/>
          <w:tab w:val="left" w:pos="360"/>
        </w:tabs>
        <w:ind w:left="360" w:hanging="180"/>
      </w:pPr>
      <w:r>
        <w:rPr>
          <w:b/>
          <w:bCs/>
        </w:rPr>
        <w:t>Služby Microsoft Azure Core</w:t>
      </w:r>
      <w:r w:rsidRPr="006B2D71">
        <w:rPr>
          <w:b/>
        </w:rPr>
        <w:t>.</w:t>
      </w:r>
      <w:r>
        <w:t xml:space="preserve"> Pokud zákazník konfiguruje konkrétní službu pro nasazení v rámci určité oblasti, společnost Microsoft bude pro danou službu následující odpočívající zákaznická data uchovávat v rámci dané oblasti: Určité služby nemusí zákazníkovi povolit konfiguraci nasazení v konkrétním regionu nebo mimo USA a mohou uchovávat zálohy v jiných umístěních. V centru Microsoft Trust Center naleznete další informace (které společnost Microsoft může čas od času aktualizovat, do obecné verze však nepřidá výjimky pro stávající služby).</w:t>
      </w:r>
    </w:p>
    <w:p w14:paraId="037827B4" w14:textId="77777777" w:rsidR="00933364" w:rsidRPr="00FC2D52" w:rsidRDefault="00933364" w:rsidP="00933364">
      <w:pPr>
        <w:pStyle w:val="ProductList-Body"/>
        <w:numPr>
          <w:ilvl w:val="1"/>
          <w:numId w:val="3"/>
        </w:numPr>
        <w:tabs>
          <w:tab w:val="clear" w:pos="158"/>
          <w:tab w:val="left" w:pos="360"/>
        </w:tabs>
        <w:ind w:left="360" w:hanging="180"/>
      </w:pPr>
      <w:r>
        <w:rPr>
          <w:b/>
          <w:bCs/>
        </w:rPr>
        <w:t>Služba Microsoft Cloud App Security</w:t>
      </w:r>
      <w:r w:rsidRPr="006B2D71">
        <w:rPr>
          <w:b/>
        </w:rPr>
        <w:t>.</w:t>
      </w:r>
      <w:r>
        <w:t xml:space="preserve"> Pokud zákazník poskytuje svého klienta v Evropské unii nebo USA, společnost Microsoft bude neaktivní zákaznická data uchovávat pouze v rámci dané oblasti, kromě případů popsaných v centru Microsoft Cloud App Security Trust Center.</w:t>
      </w:r>
    </w:p>
    <w:p w14:paraId="3397E74D" w14:textId="77777777" w:rsidR="00933364" w:rsidRDefault="00933364" w:rsidP="00933364">
      <w:pPr>
        <w:pStyle w:val="ProductList-Body"/>
        <w:numPr>
          <w:ilvl w:val="1"/>
          <w:numId w:val="3"/>
        </w:numPr>
        <w:tabs>
          <w:tab w:val="clear" w:pos="158"/>
          <w:tab w:val="left" w:pos="360"/>
        </w:tabs>
        <w:ind w:left="360" w:hanging="180"/>
      </w:pPr>
      <w:r>
        <w:rPr>
          <w:b/>
          <w:bCs/>
        </w:rPr>
        <w:t>Microsoft Dynamics 365 Core Services</w:t>
      </w:r>
      <w:r w:rsidRPr="006B2D71">
        <w:rPr>
          <w:b/>
        </w:rPr>
        <w:t>.</w:t>
      </w:r>
      <w:r>
        <w:t xml:space="preserve"> Pokud zákazník poskytuje službu Dynamics 365 Core k nasazení v některé z dostupných geografických oblastí, bude společnost Microsoft uchovávat neaktivní zákaznická data v této geografické oblasti, s výjimkou popsanou v centru Microsoft Dynamics 365 Trust Center.</w:t>
      </w:r>
    </w:p>
    <w:p w14:paraId="659156AD" w14:textId="77777777" w:rsidR="00933364" w:rsidRDefault="00933364" w:rsidP="00933364">
      <w:pPr>
        <w:pStyle w:val="ProductList-Body"/>
        <w:numPr>
          <w:ilvl w:val="1"/>
          <w:numId w:val="3"/>
        </w:numPr>
        <w:tabs>
          <w:tab w:val="clear" w:pos="158"/>
          <w:tab w:val="left" w:pos="360"/>
        </w:tabs>
        <w:ind w:left="360" w:hanging="180"/>
      </w:pPr>
      <w:r>
        <w:rPr>
          <w:b/>
          <w:bCs/>
        </w:rPr>
        <w:t>Služby Microsoft Defender Advanced Threat Protection</w:t>
      </w:r>
      <w:r>
        <w:t>. Pokud zákazník poskytuje učet zákazníka Microsoft Defender Advanced Threat Protection k nasazení v některé z dostupných geografických oblastí, bude společnost Microsoft uchovávat neaktivní zákaznická data v této geografické oblasti, s výjimkou popsanou v centru Microsoft Defender Advanced Threat Protection Trust Center.</w:t>
      </w:r>
    </w:p>
    <w:p w14:paraId="13B725A8" w14:textId="77777777" w:rsidR="00933364" w:rsidRPr="00585A48" w:rsidRDefault="008A4BCD" w:rsidP="00933364">
      <w:pPr>
        <w:pStyle w:val="ProductList-Body"/>
        <w:shd w:val="clear" w:color="auto" w:fill="A6A6A6" w:themeFill="background1" w:themeFillShade="A6"/>
        <w:spacing w:before="120" w:after="240"/>
        <w:jc w:val="right"/>
        <w:rPr>
          <w:sz w:val="16"/>
          <w:szCs w:val="16"/>
        </w:rPr>
      </w:pPr>
      <w:hyperlink w:anchor="Obsah" w:tooltip="Obsah" w:history="1">
        <w:r w:rsidR="00933364">
          <w:rPr>
            <w:rStyle w:val="Hyperlink"/>
            <w:sz w:val="16"/>
            <w:szCs w:val="16"/>
          </w:rPr>
          <w:t>Obsah</w:t>
        </w:r>
      </w:hyperlink>
      <w:r w:rsidR="00933364">
        <w:rPr>
          <w:sz w:val="16"/>
          <w:szCs w:val="16"/>
        </w:rPr>
        <w:t xml:space="preserve"> / </w:t>
      </w:r>
      <w:hyperlink w:anchor="Obecné podmínky" w:tooltip="Obecné podmínky" w:history="1">
        <w:r w:rsidR="00933364">
          <w:rPr>
            <w:rStyle w:val="Hyperlink"/>
            <w:sz w:val="16"/>
            <w:szCs w:val="16"/>
          </w:rPr>
          <w:t>Obecné podmínky</w:t>
        </w:r>
      </w:hyperlink>
    </w:p>
    <w:p w14:paraId="2F4609B8" w14:textId="0A35F4A9" w:rsidR="004D27A6" w:rsidRPr="007354C3" w:rsidRDefault="00D67A4B" w:rsidP="00451FFC">
      <w:pPr>
        <w:pStyle w:val="ProductList-Offering1Heading"/>
        <w:rPr>
          <w:lang w:val="cs-CZ"/>
        </w:rPr>
      </w:pPr>
      <w:bookmarkStart w:id="209" w:name="_Toc36483210"/>
      <w:r w:rsidRPr="007354C3">
        <w:rPr>
          <w:lang w:val="cs-CZ"/>
        </w:rPr>
        <w:t>Bing Maps</w:t>
      </w:r>
      <w:bookmarkEnd w:id="209"/>
    </w:p>
    <w:p w14:paraId="0CEF8487" w14:textId="77777777" w:rsidR="000236AC" w:rsidRDefault="000236AC" w:rsidP="000236AC">
      <w:pPr>
        <w:pStyle w:val="ProductList-Body"/>
      </w:pPr>
      <w:bookmarkStart w:id="210" w:name="_Toc431459551"/>
      <w:r>
        <w:t xml:space="preserve">Služba online nebo její zahrnutý software využívá službu Bing Maps. Jakýkoli obsah poskytnutý prostřednictvím služby Bing Maps, včetně geokódů, lze použít pouze v rámci produktu, jehož prostřednictvím je obsah poskytován. Na zákazníkovo užívání služby Bing Maps se vztahují podmínky použití pro koncové uživatele služby Bing Maps uvedené na adrese </w:t>
      </w:r>
      <w:hyperlink r:id="rId90" w:history="1">
        <w:r>
          <w:rPr>
            <w:rStyle w:val="Hyperlink"/>
          </w:rPr>
          <w:t>go.microsoft.com/?linkid=9710837</w:t>
        </w:r>
      </w:hyperlink>
      <w:r>
        <w:t xml:space="preserve"> a prohlášení společnosti Microsoft o ochraně osobních údajů na adrese </w:t>
      </w:r>
      <w:hyperlink r:id="rId91" w:history="1">
        <w:r>
          <w:rPr>
            <w:rStyle w:val="Hyperlink"/>
          </w:rPr>
          <w:t>go.microsoft.com/fwlink/?LinkID=248686</w:t>
        </w:r>
      </w:hyperlink>
      <w:r>
        <w:t>.</w:t>
      </w:r>
    </w:p>
    <w:bookmarkStart w:id="211" w:name="ProfessionalServices"/>
    <w:p w14:paraId="016819C8" w14:textId="77777777" w:rsidR="00647A97" w:rsidRPr="00903BB7" w:rsidRDefault="00647A97" w:rsidP="00647A97">
      <w:pPr>
        <w:pStyle w:val="ProductList-Body"/>
        <w:shd w:val="clear" w:color="auto" w:fill="A6A6A6" w:themeFill="background1" w:themeFillShade="A6"/>
        <w:spacing w:before="120" w:after="240"/>
        <w:jc w:val="right"/>
      </w:pPr>
      <w:r>
        <w:fldChar w:fldCharType="begin"/>
      </w:r>
      <w:r>
        <w:instrText>HYPERLINK  \l "TableofContents" \o "Obsah"</w:instrText>
      </w:r>
      <w:r>
        <w:fldChar w:fldCharType="separate"/>
      </w:r>
      <w:r>
        <w:rPr>
          <w:rStyle w:val="Hyperlink"/>
          <w:sz w:val="16"/>
          <w:szCs w:val="16"/>
        </w:rPr>
        <w:t>Obsah</w:t>
      </w:r>
      <w:r>
        <w:rPr>
          <w:rStyle w:val="Hyperlink"/>
          <w:sz w:val="16"/>
          <w:szCs w:val="16"/>
        </w:rPr>
        <w:fldChar w:fldCharType="end"/>
      </w:r>
      <w:r>
        <w:rPr>
          <w:sz w:val="16"/>
          <w:szCs w:val="16"/>
        </w:rPr>
        <w:t xml:space="preserve"> / </w:t>
      </w:r>
      <w:hyperlink w:anchor="GeneralTerms" w:tooltip="Obecné podmínky" w:history="1">
        <w:r>
          <w:rPr>
            <w:rStyle w:val="Hyperlink"/>
            <w:sz w:val="16"/>
            <w:szCs w:val="16"/>
          </w:rPr>
          <w:t>Obecné podmínky</w:t>
        </w:r>
      </w:hyperlink>
    </w:p>
    <w:p w14:paraId="07194F84" w14:textId="77777777" w:rsidR="005D70BB" w:rsidRDefault="005D70BB" w:rsidP="00CF0664">
      <w:pPr>
        <w:pStyle w:val="ProductList-Offering1Heading"/>
        <w:keepNext/>
      </w:pPr>
      <w:bookmarkStart w:id="212" w:name="_Toc6563852"/>
      <w:bookmarkStart w:id="213" w:name="_Toc13858404"/>
      <w:bookmarkStart w:id="214" w:name="_Toc8395064"/>
      <w:bookmarkStart w:id="215" w:name="_Toc36483211"/>
      <w:bookmarkEnd w:id="210"/>
      <w:bookmarkEnd w:id="211"/>
      <w:r>
        <w:lastRenderedPageBreak/>
        <w:t>Odborné služby</w:t>
      </w:r>
      <w:bookmarkEnd w:id="212"/>
      <w:bookmarkEnd w:id="213"/>
      <w:bookmarkEnd w:id="214"/>
      <w:bookmarkEnd w:id="215"/>
    </w:p>
    <w:p w14:paraId="3CAECBED" w14:textId="77777777" w:rsidR="00933364" w:rsidRDefault="00933364" w:rsidP="00933364">
      <w:pPr>
        <w:pStyle w:val="ProductList-Body"/>
      </w:pPr>
      <w:r>
        <w:t>Na odborné služby se vztahují níže uvedené „Podmínky pro odborné služby“. Pokud jsou však odborné služby poskytovány na základě samostatné smlouvy, budou se na tyto odborné služby vztahovat podmínky této samostatné smlouvy. Podmínky ochrany osobních údajů a zabezpečení pro data profesionálních služeb jsou uvedeny ve smlouvě DPA.</w:t>
      </w:r>
    </w:p>
    <w:p w14:paraId="18D219CB" w14:textId="77777777" w:rsidR="00933364" w:rsidRDefault="00933364" w:rsidP="00933364">
      <w:pPr>
        <w:pStyle w:val="ProductList-Body"/>
      </w:pPr>
    </w:p>
    <w:p w14:paraId="4F343A4A" w14:textId="77777777" w:rsidR="00933364" w:rsidRDefault="00933364" w:rsidP="00933364">
      <w:pPr>
        <w:pStyle w:val="ProductList-Body"/>
      </w:pPr>
      <w:r>
        <w:t>Odborné služby, na které se vztahuje toto sdělení, nejsou služby online a zbytek podmínek pro služby online se na ně nevztahuje, není-li výslovně uvedeno jinak v níže uvedených Podmínkách pro odborné služby.</w:t>
      </w:r>
    </w:p>
    <w:p w14:paraId="21AD15E8" w14:textId="77777777" w:rsidR="00933364" w:rsidRPr="002B2D27" w:rsidRDefault="00933364" w:rsidP="00933364">
      <w:pPr>
        <w:pStyle w:val="ProductList-Body"/>
        <w:rPr>
          <w:b/>
        </w:rPr>
      </w:pPr>
    </w:p>
    <w:p w14:paraId="082E23C6" w14:textId="77777777" w:rsidR="00933364" w:rsidRPr="00FC2D52" w:rsidRDefault="00933364" w:rsidP="00933364">
      <w:pPr>
        <w:pStyle w:val="ProductList-ClauseHeading"/>
        <w:keepNext w:val="0"/>
      </w:pPr>
      <w:r>
        <w:rPr>
          <w:bCs/>
        </w:rPr>
        <w:t>Podmínky pro profesionální služby</w:t>
      </w:r>
    </w:p>
    <w:p w14:paraId="6D1F2923" w14:textId="77777777" w:rsidR="00933364" w:rsidRPr="006866CB" w:rsidRDefault="00933364" w:rsidP="00933364">
      <w:pPr>
        <w:pStyle w:val="ProductList-Body"/>
        <w:tabs>
          <w:tab w:val="clear" w:pos="158"/>
          <w:tab w:val="left" w:pos="360"/>
        </w:tabs>
        <w:ind w:left="187"/>
        <w:outlineLvl w:val="3"/>
        <w:rPr>
          <w:b/>
          <w:color w:val="0072C6"/>
        </w:rPr>
      </w:pPr>
      <w:r>
        <w:rPr>
          <w:b/>
          <w:color w:val="0072C6"/>
        </w:rPr>
        <w:t>Povinnosti smluvních stran; záruky</w:t>
      </w:r>
    </w:p>
    <w:p w14:paraId="5D976C18" w14:textId="77777777" w:rsidR="005D70BB" w:rsidRDefault="005D70BB" w:rsidP="005D70BB">
      <w:pPr>
        <w:pStyle w:val="ProductList-Body"/>
        <w:tabs>
          <w:tab w:val="clear" w:pos="158"/>
          <w:tab w:val="left" w:pos="360"/>
        </w:tabs>
        <w:ind w:left="180"/>
      </w:pPr>
      <w:r>
        <w:t xml:space="preserve">Společnost Microsoft zaručuje, že všechny odborné služby budou poskytovány s odbornou péčí a znalostmi. Pokud společnost Microsoft tuto povinnost nesplní a zákazník o tom společnost Microsoft informuje do 90 dní od data plnění, společnost Microsoft jako svůj výhradní opravný prostředek pro porušení záruky k odborným službám poskytovaným zákazníkovi buď znovu poskytne odborné služby, nebo vrátí cenu, kterou za ně zákazník uhradil. Bez ohledu na výše uvedené platí, že </w:t>
      </w:r>
      <w:r>
        <w:rPr>
          <w:b/>
        </w:rPr>
        <w:t>výstupy služeb, které jsou poskytovány bezplatně, jsou poskytovány „JAK STOJÍ A LEŽÍ”, BEZ JAKÝCHKOLI ZÁRUK. Společnost Microsoft neposkytuje žádné záruky ani podmínky a vylučuje jakékoli další výslovné, odvozené nebo zákonné záruky, včetně záruk kvality, vlastnického práva, neporušení práv, prodejnosti a vhodnosti pro konkrétní účel</w:t>
      </w:r>
      <w:r w:rsidRPr="00223608">
        <w:rPr>
          <w:b/>
        </w:rPr>
        <w:t>.</w:t>
      </w:r>
    </w:p>
    <w:p w14:paraId="151AACC3" w14:textId="77777777" w:rsidR="005D70BB" w:rsidRDefault="005D70BB" w:rsidP="005D70BB">
      <w:pPr>
        <w:pStyle w:val="ProductList-Body"/>
        <w:tabs>
          <w:tab w:val="clear" w:pos="158"/>
          <w:tab w:val="left" w:pos="360"/>
        </w:tabs>
        <w:ind w:left="180"/>
      </w:pPr>
    </w:p>
    <w:p w14:paraId="3B6278BA" w14:textId="77777777" w:rsidR="005D70BB" w:rsidRDefault="005D70BB" w:rsidP="005D70BB">
      <w:pPr>
        <w:pStyle w:val="ProductList-Body"/>
        <w:tabs>
          <w:tab w:val="clear" w:pos="158"/>
          <w:tab w:val="left" w:pos="360"/>
        </w:tabs>
        <w:ind w:left="180"/>
        <w:rPr>
          <w:szCs w:val="18"/>
        </w:rPr>
      </w:pPr>
      <w:r>
        <w:t xml:space="preserve">Zákazník bude </w:t>
      </w:r>
      <w:r>
        <w:rPr>
          <w:szCs w:val="18"/>
        </w:rPr>
        <w:t>plnit příslušné povinnosti, tak aby podpořil společnost Microsoft v poskytování odborných služeb, jak je uvedeno v popisu jednotlivých odborných služeb. Zákazník nemůže užívat odborné služby nebo výstupy ze služeb žádným způsobem, který je zakázán v zásadách přijatelného užívání, a musí dodržovat všechny zákony a předpisy, které se vztahují na jeho užívání odborných služeb a výstupů ze služeb, včetně zákonů týkajících se soukromí, osobních údajů, biometrických údajů, ochrany dat a důvěrnosti komunikace. Zákazník nese výhradní odpovědnost za testování, nasazení, udržování a podporu výstupů služeb, které jsou poskytovány nebo doporučovány bezplatně společností Microsoft.</w:t>
      </w:r>
    </w:p>
    <w:p w14:paraId="4BBE40C6" w14:textId="77777777" w:rsidR="005D70BB" w:rsidRDefault="005D70BB" w:rsidP="005D70BB">
      <w:pPr>
        <w:pStyle w:val="ProductList-Body"/>
        <w:tabs>
          <w:tab w:val="clear" w:pos="158"/>
          <w:tab w:val="left" w:pos="360"/>
        </w:tabs>
        <w:ind w:left="180"/>
        <w:rPr>
          <w:szCs w:val="18"/>
        </w:rPr>
      </w:pPr>
    </w:p>
    <w:p w14:paraId="5CC7D786" w14:textId="77777777" w:rsidR="005D70BB" w:rsidRPr="00AC5443" w:rsidRDefault="005D70BB" w:rsidP="005D70BB">
      <w:pPr>
        <w:pStyle w:val="ProductList-Body"/>
        <w:tabs>
          <w:tab w:val="clear" w:pos="158"/>
          <w:tab w:val="left" w:pos="360"/>
        </w:tabs>
        <w:ind w:left="180"/>
        <w:outlineLvl w:val="3"/>
        <w:rPr>
          <w:b/>
          <w:color w:val="0072C6"/>
        </w:rPr>
      </w:pPr>
      <w:r>
        <w:rPr>
          <w:b/>
          <w:color w:val="0072C6"/>
        </w:rPr>
        <w:t>Omezení odpovědnosti</w:t>
      </w:r>
    </w:p>
    <w:p w14:paraId="79A42996" w14:textId="77777777" w:rsidR="005D70BB" w:rsidRDefault="005D70BB" w:rsidP="005D70BB">
      <w:pPr>
        <w:pStyle w:val="ProductList-Body"/>
        <w:tabs>
          <w:tab w:val="clear" w:pos="158"/>
          <w:tab w:val="left" w:pos="360"/>
        </w:tabs>
        <w:ind w:left="180"/>
      </w:pPr>
      <w:r>
        <w:t xml:space="preserve">V rozsahu povoleném rozhodným právem je celková odpovědnost každé ze stran za všechny nároky týkající se odborných služeb omezena na částky, které musel zákazník uhradit za odborné služby, nebo omezením odpovědnosti platným pro službu online, se kterou jsou odborné služby nabízeny, podle toho, která z částek je vyšší. V případě odborných služeb a výstupů služeb poskytovaných zdarma a výstupů služeb, které je zákazník oprávněn dále distribuovat třetím stranám bez samostatné platby společnosti Microsoft, je celková odpovědnost společnosti Microsoft omezena na konečně připsané přímé škody do výše 5 000 USD. </w:t>
      </w:r>
      <w:r>
        <w:rPr>
          <w:b/>
        </w:rPr>
        <w:t>V žádném případě nenese žádná strana odpovědnost za nepřímé, náhodné, zvláštní, trestné ani následné škody, včetně ztráty používání, ušlého zisku nebo přerušení obchodní činnosti, a to bez ohledu na příčinu nebo základ odpovědnosti ve vztahu k odborným službám nebo výstupům služeb. Omezení a výjimky se nevztahují na (1) povinnosti každé strany zachovat důvěrnost (s výjimkou povinností omezených na zákaznická data a data odborných služeb, na které se dále vztahují omezení a výjimky uvedené výše); nebo (2) porušení práv duševního vlastnictví druhé strany.</w:t>
      </w:r>
    </w:p>
    <w:p w14:paraId="29DC4DA3" w14:textId="77777777" w:rsidR="005D70BB" w:rsidRDefault="005D70BB" w:rsidP="005D70BB">
      <w:pPr>
        <w:pStyle w:val="ProductList-Body"/>
        <w:tabs>
          <w:tab w:val="clear" w:pos="158"/>
          <w:tab w:val="left" w:pos="360"/>
        </w:tabs>
        <w:ind w:left="180"/>
      </w:pPr>
    </w:p>
    <w:p w14:paraId="039B40A8" w14:textId="77777777" w:rsidR="005D70BB" w:rsidRPr="00AC5443" w:rsidRDefault="005D70BB" w:rsidP="00B4149B">
      <w:pPr>
        <w:pStyle w:val="ProductList-Body"/>
        <w:tabs>
          <w:tab w:val="clear" w:pos="158"/>
          <w:tab w:val="left" w:pos="360"/>
        </w:tabs>
        <w:ind w:left="187"/>
        <w:outlineLvl w:val="3"/>
        <w:rPr>
          <w:b/>
          <w:color w:val="0072C6"/>
        </w:rPr>
      </w:pPr>
      <w:r>
        <w:rPr>
          <w:b/>
          <w:color w:val="0072C6"/>
        </w:rPr>
        <w:t>Opravy</w:t>
      </w:r>
    </w:p>
    <w:p w14:paraId="760C29B8" w14:textId="77777777" w:rsidR="005D70BB" w:rsidRDefault="005D70BB" w:rsidP="005D70BB">
      <w:pPr>
        <w:pStyle w:val="ProductList-Body"/>
        <w:tabs>
          <w:tab w:val="clear" w:pos="158"/>
          <w:tab w:val="left" w:pos="360"/>
        </w:tabs>
        <w:ind w:left="180"/>
      </w:pPr>
      <w:r>
        <w:t xml:space="preserve">„Opravy“ jsou opravné programy pro produkty, úpravy nebo vylepšení nebo jejich odvozeniny, které společnost Microsoft obecně vydá (například aktualizace Service Pack) nebo které společnost Microsoft poskytne zákazníkovi v rámci řešení určitého problému. Každá oprava je licencována za stejných podmínek jako produkt, na který se vztahuje. Pokud oprava není poskytnuta pro konkrétní produkt, platí veškeré podmínky užívání, které společnost Microsoft poskytne s danou opravou. </w:t>
      </w:r>
    </w:p>
    <w:p w14:paraId="4BA97CFE" w14:textId="77777777" w:rsidR="005D70BB" w:rsidRDefault="005D70BB" w:rsidP="005D70BB">
      <w:pPr>
        <w:pStyle w:val="ProductList-Body"/>
        <w:tabs>
          <w:tab w:val="clear" w:pos="158"/>
          <w:tab w:val="left" w:pos="360"/>
        </w:tabs>
        <w:ind w:left="180"/>
      </w:pPr>
    </w:p>
    <w:p w14:paraId="402CED92" w14:textId="77777777" w:rsidR="005D70BB" w:rsidRPr="00AC5443" w:rsidRDefault="005D70BB" w:rsidP="005D70BB">
      <w:pPr>
        <w:pStyle w:val="ProductList-Body"/>
        <w:tabs>
          <w:tab w:val="clear" w:pos="158"/>
          <w:tab w:val="left" w:pos="360"/>
        </w:tabs>
        <w:ind w:left="180"/>
        <w:outlineLvl w:val="3"/>
        <w:rPr>
          <w:b/>
          <w:color w:val="0072C6"/>
        </w:rPr>
      </w:pPr>
      <w:r>
        <w:rPr>
          <w:b/>
          <w:color w:val="0072C6"/>
        </w:rPr>
        <w:t>Existující dílo</w:t>
      </w:r>
    </w:p>
    <w:p w14:paraId="16A2D6F4" w14:textId="77777777" w:rsidR="005D70BB" w:rsidRDefault="005D70BB" w:rsidP="005D70BB">
      <w:pPr>
        <w:pStyle w:val="ProductList-Body"/>
        <w:tabs>
          <w:tab w:val="clear" w:pos="158"/>
          <w:tab w:val="left" w:pos="360"/>
        </w:tabs>
        <w:ind w:left="180"/>
      </w:pPr>
      <w:r>
        <w:t>„Dosavadní dílo“ znamená jakýkoli počítačový kód nebo písemné materiály, jež nejsou založeny na kódu, které jsou vyvinuté nebo jinak získané nezávisle na multilicenční smlouvě zákazníka. Výhradním vlastníkem všech práv k dosavadnímu dílu zůstává strana, která dosavadní dílo poskytuje. Každá strana smí používat, reprodukovat a upravovat dosavadní dílo druhé strany pouze v rozsahu, který je nutný k plnění povinností souvisejících s odbornými službami. Pokud se zákazník rozhodne sdělit svůj zdrojový kód společnosti Microsoft během zapojení do odborných služeb, (1) před tímto sdělením zákazník odebere všechen kód třetí strany, který zákazník nesmí sdělit; a (2) společnost Microsoft bude se zdrojovým kódem zákazníka nakládat jako s důvěrnými informacemi.</w:t>
      </w:r>
    </w:p>
    <w:p w14:paraId="001D0B1D" w14:textId="77777777" w:rsidR="005D70BB" w:rsidRDefault="005D70BB" w:rsidP="005D70BB">
      <w:pPr>
        <w:pStyle w:val="ProductList-Body"/>
        <w:tabs>
          <w:tab w:val="clear" w:pos="158"/>
          <w:tab w:val="left" w:pos="360"/>
        </w:tabs>
        <w:ind w:left="180"/>
      </w:pPr>
    </w:p>
    <w:p w14:paraId="753FFB0C" w14:textId="77777777" w:rsidR="005D70BB" w:rsidRPr="00AC5443" w:rsidRDefault="005D70BB" w:rsidP="005D70BB">
      <w:pPr>
        <w:pStyle w:val="ProductList-Body"/>
        <w:tabs>
          <w:tab w:val="clear" w:pos="158"/>
          <w:tab w:val="left" w:pos="360"/>
        </w:tabs>
        <w:ind w:left="180"/>
        <w:outlineLvl w:val="3"/>
        <w:rPr>
          <w:b/>
          <w:color w:val="0072C6"/>
        </w:rPr>
      </w:pPr>
      <w:r>
        <w:rPr>
          <w:b/>
          <w:color w:val="0072C6"/>
        </w:rPr>
        <w:t>Oprávnění k výstupům ze služeb</w:t>
      </w:r>
    </w:p>
    <w:p w14:paraId="328EFF50" w14:textId="77777777" w:rsidR="005D70BB" w:rsidRDefault="005D70BB" w:rsidP="005D70BB">
      <w:pPr>
        <w:pStyle w:val="ProductList-Body"/>
        <w:tabs>
          <w:tab w:val="clear" w:pos="158"/>
          <w:tab w:val="left" w:pos="360"/>
        </w:tabs>
        <w:ind w:left="180"/>
      </w:pPr>
      <w:r>
        <w:t xml:space="preserve">„Výstupy služeb” znamenají jakýkoli počítačový kód nebo materiály (včetně mimo jiné návrhů koncepce řešení (Proof of concept), dokumentace a doporučení návrhu, ukázek kódu, softwarových knihoven, algoritmů a modelů strojového učení) mimo produkty nebo opravy, které společnost Microsoft ponechává zákazníkovi při ukončení poskytování odborných služeb. </w:t>
      </w:r>
      <w:r w:rsidRPr="00440B2F">
        <w:t>Společnost Microsoft poskytuje zákazníkovi nevýhradní, nepřenosnou, časově neomezenou licenci k rozmnožování, užívání a úpravám výstupů ze služeb v souladu s podmínkami a ujednáními multilicenční smlouvy zákazníka a všemi dohodnutými popisy služeb</w:t>
      </w:r>
      <w:r>
        <w:t>.</w:t>
      </w:r>
      <w:r>
        <w:rPr>
          <w:color w:val="000000" w:themeColor="text1"/>
        </w:rPr>
        <w:t xml:space="preserve"> </w:t>
      </w:r>
      <w:r>
        <w:rPr>
          <w:color w:val="000000" w:themeColor="text1"/>
          <w:shd w:val="clear" w:color="auto" w:fill="FFFFFF"/>
        </w:rPr>
        <w:t xml:space="preserve">Některé výstupy služeb a obsah třetích stran mohou být poskytovány na základě samostatné licence, například licence typu open source. V případě rozporu mezi tímto sdělením a jakoukoli samostatnou licencí má přednost tato samostatná licence ve vztahu k výstupům služeb nebo obsahu třetí strany, který je předmětem takové samostatné </w:t>
      </w:r>
      <w:r>
        <w:rPr>
          <w:rFonts w:cstheme="minorHAnsi"/>
          <w:color w:val="000000" w:themeColor="text1"/>
          <w:shd w:val="clear" w:color="auto" w:fill="FFFFFF"/>
        </w:rPr>
        <w:t xml:space="preserve">licence. </w:t>
      </w:r>
      <w:r>
        <w:rPr>
          <w:rFonts w:cstheme="minorHAnsi"/>
        </w:rPr>
        <w:t xml:space="preserve">Každá ze smluvních stran si vyhrazuje všechna práva (a nikomu nebudou udělena žádná práva), která nejsou výslovně udělena v rámci výše uvedených licencí. </w:t>
      </w:r>
    </w:p>
    <w:p w14:paraId="32E55CFB" w14:textId="77777777" w:rsidR="005D70BB" w:rsidRDefault="005D70BB" w:rsidP="005D70BB">
      <w:pPr>
        <w:pStyle w:val="ProductList-Body"/>
        <w:tabs>
          <w:tab w:val="clear" w:pos="158"/>
          <w:tab w:val="left" w:pos="360"/>
        </w:tabs>
        <w:ind w:left="180"/>
      </w:pPr>
    </w:p>
    <w:p w14:paraId="242CD683" w14:textId="77777777" w:rsidR="005D70BB" w:rsidRPr="00003CD3" w:rsidRDefault="005D70BB" w:rsidP="005D70BB">
      <w:pPr>
        <w:pStyle w:val="ProductList-Body"/>
        <w:tabs>
          <w:tab w:val="clear" w:pos="158"/>
          <w:tab w:val="left" w:pos="360"/>
        </w:tabs>
        <w:ind w:left="180"/>
        <w:outlineLvl w:val="3"/>
        <w:rPr>
          <w:b/>
          <w:color w:val="0072C6"/>
        </w:rPr>
      </w:pPr>
      <w:r>
        <w:rPr>
          <w:b/>
          <w:color w:val="0072C6"/>
        </w:rPr>
        <w:t>Omezení licence</w:t>
      </w:r>
    </w:p>
    <w:p w14:paraId="672E2472" w14:textId="77777777" w:rsidR="005D70BB" w:rsidRDefault="005D70BB" w:rsidP="005D70BB">
      <w:pPr>
        <w:pStyle w:val="ProductList-Body"/>
        <w:tabs>
          <w:tab w:val="left" w:pos="360"/>
        </w:tabs>
        <w:ind w:left="180"/>
      </w:pPr>
      <w:r>
        <w:t>Zákazník nesmí (a nemá k tomu oprávnění) na žádném výstupu služby provádět zpětnou analýzu, dekompilaci, rozklad ani překonávat jakákoli její technická omezení, mimo případy, kdy je toto omezení zakázáno příslušnými zákony. Není-li to v této smlouvě a v jakémkoli dohodnutém popisu služeb nebo samostatné licenci výslovně povoleno, zákazník nesmí (a není oprávněn) šířit, dále poskytovat licence, pronajímat, půjčovat, prodávat, nabízet k prodeji ani jinak zpřístupňovat žádné výstupy služeb, ať v celku, nebo po částech, nebo uplatňovat jakékoli jiné licenční podmínky na duševní vlastnictví společnosti Microsoft ve výstupech služeb.</w:t>
      </w:r>
    </w:p>
    <w:p w14:paraId="703926D7" w14:textId="77777777" w:rsidR="005D70BB" w:rsidRDefault="005D70BB" w:rsidP="005D70BB">
      <w:pPr>
        <w:pStyle w:val="ProductList-Body"/>
        <w:tabs>
          <w:tab w:val="left" w:pos="360"/>
        </w:tabs>
        <w:ind w:left="180"/>
      </w:pPr>
    </w:p>
    <w:p w14:paraId="5B9408DB" w14:textId="77777777" w:rsidR="005D70BB" w:rsidRPr="00003CD3" w:rsidRDefault="005D70BB" w:rsidP="005D70BB">
      <w:pPr>
        <w:pStyle w:val="ProductList-Body"/>
        <w:tabs>
          <w:tab w:val="clear" w:pos="158"/>
          <w:tab w:val="left" w:pos="360"/>
        </w:tabs>
        <w:ind w:left="180"/>
        <w:outlineLvl w:val="3"/>
        <w:rPr>
          <w:b/>
          <w:color w:val="0072C6"/>
        </w:rPr>
      </w:pPr>
      <w:r>
        <w:rPr>
          <w:b/>
          <w:color w:val="0072C6"/>
        </w:rPr>
        <w:t>Zpětná vazba</w:t>
      </w:r>
    </w:p>
    <w:p w14:paraId="5924920C" w14:textId="77777777" w:rsidR="005D70BB" w:rsidRDefault="005D70BB" w:rsidP="005D70BB">
      <w:pPr>
        <w:pStyle w:val="ProductList-Body"/>
        <w:tabs>
          <w:tab w:val="clear" w:pos="158"/>
          <w:tab w:val="left" w:pos="360"/>
        </w:tabs>
        <w:ind w:left="180"/>
      </w:pPr>
      <w:r>
        <w:t>„Zpětná vazba” znamená odborné a jiné znalosti, včetně knowhow příslušného oboru, stejně jako komentáře, vstupy a návrhy týkající se výstupů služeb, odborných služeb a produktů, technologií, služeb nebo jakýchkoli jejich součástí, bez ohledu na to, zda se jedná o předběžná nebo komerční vydání, které jsou poskytnuty společností Microsoft nebo zákazníkem. Společnost Microsoft ani zákazník nemají povinnost poskytovat zpětnou vazbu druhé straně v souvislosti s odbornými službami, avšak pokud jedna ze stran na základě svého uvážení poskytne zpětnou vazbu, obě strany se dohodly, že strana, jež tuto zpětnou vazbu obdrží, může tuto zpětnou vazbu volně užívat, aniž by jí vznikly jakékoli povinnosti. Proto platí, že v rozsahu, ve kterém strana poskytující zpětnou vazbu vlastní nebo kontroluje autorská práva nebo obchodní tajemství vztahující se na tuto zpětnou vazbu, tato strana uděluje přijímající straně a jejím afilacím celosvětovou, nevýhradní, časově neomezenou, neodvolatelnou a bezplatnou licenci pro takové duševní vlastnictví, opravňující k: (1) vytváření, používání, úpravám, šíření, vytváření odvozených děl nebo jiné komerční využívání zpětné vazby jako součásti produktů, technologií, služeb ani jakýchkoli jejich součástí společnosti Microsoft nebo zákazníka, včetně mimo jiné předběžných a komerčních verzí těchto nabídek; a (2) poskytování výše uvedených práv třetím stranám, včetně práva k dalšímu udělování licencí. Žádná ze stran nebude poskytovat žádnou zpětnou vazbu na základě podmínek, které by ukládaly jakoukoli povinnost nebo vyžadovaly označení autorství od přijímající strany. Kterákoli ze stran, která obdrží zpětnou vazbu, dále bere na vědomí, že (1) je na jejím výhradním a absolutním rozhodnutí, zda takovou zpětnou vazbu použije; (2) založí své nabídky a marketingové plány výhradně na svém vlastním nezávislém výzkumu a analýze; a (3) přebírá všechna rizika spojená s jakýmkoli použitím takovéto zpětné vazby.</w:t>
      </w:r>
    </w:p>
    <w:p w14:paraId="6B03C40D" w14:textId="77777777" w:rsidR="005D70BB" w:rsidRDefault="005D70BB" w:rsidP="005D70BB">
      <w:pPr>
        <w:pStyle w:val="ProductList-Body"/>
        <w:tabs>
          <w:tab w:val="clear" w:pos="158"/>
          <w:tab w:val="left" w:pos="360"/>
        </w:tabs>
        <w:ind w:left="180"/>
      </w:pPr>
    </w:p>
    <w:p w14:paraId="0A8523EE" w14:textId="77777777" w:rsidR="005D70BB" w:rsidRPr="00AC5443" w:rsidRDefault="005D70BB" w:rsidP="005D70BB">
      <w:pPr>
        <w:pStyle w:val="ProductList-Body"/>
        <w:tabs>
          <w:tab w:val="clear" w:pos="158"/>
          <w:tab w:val="left" w:pos="360"/>
        </w:tabs>
        <w:ind w:left="180"/>
        <w:outlineLvl w:val="3"/>
        <w:rPr>
          <w:b/>
          <w:color w:val="0072C6"/>
        </w:rPr>
      </w:pPr>
      <w:r>
        <w:rPr>
          <w:b/>
          <w:color w:val="0072C6"/>
        </w:rPr>
        <w:t>Technologie od jiných subjektů než Microsoft.</w:t>
      </w:r>
    </w:p>
    <w:p w14:paraId="30C02905" w14:textId="77777777" w:rsidR="005D70BB" w:rsidRDefault="005D70BB" w:rsidP="005D70BB">
      <w:pPr>
        <w:pStyle w:val="ProductList-Body"/>
        <w:tabs>
          <w:tab w:val="clear" w:pos="158"/>
          <w:tab w:val="left" w:pos="360"/>
        </w:tabs>
        <w:ind w:left="180"/>
      </w:pPr>
      <w:r>
        <w:t>Zákazník nese výhradní odpovědnost za jakýkoli software nebo technologii nepocházející od společnosti Microsoft, které instaluje nebo používá se službami online, opravami nebo výstupy služeb, včetně mimo jiné případů, kdy zákazník požádá společnost Microsoft o použití nebo úpravy takového obsahu třetí strany.</w:t>
      </w:r>
    </w:p>
    <w:p w14:paraId="56F26A33" w14:textId="77777777" w:rsidR="005D70BB" w:rsidRDefault="005D70BB" w:rsidP="005D70BB">
      <w:pPr>
        <w:pStyle w:val="ProductList-Body"/>
        <w:tabs>
          <w:tab w:val="clear" w:pos="158"/>
          <w:tab w:val="left" w:pos="360"/>
        </w:tabs>
        <w:ind w:left="180"/>
      </w:pPr>
    </w:p>
    <w:p w14:paraId="2CE10803" w14:textId="77777777" w:rsidR="005D70BB" w:rsidRPr="00AC5443" w:rsidRDefault="005D70BB" w:rsidP="005D70BB">
      <w:pPr>
        <w:pStyle w:val="ProductList-Body"/>
        <w:tabs>
          <w:tab w:val="clear" w:pos="158"/>
          <w:tab w:val="left" w:pos="360"/>
        </w:tabs>
        <w:ind w:left="180"/>
        <w:outlineLvl w:val="3"/>
        <w:rPr>
          <w:b/>
          <w:color w:val="0072C6"/>
        </w:rPr>
      </w:pPr>
      <w:r>
        <w:rPr>
          <w:b/>
          <w:color w:val="0072C6"/>
        </w:rPr>
        <w:t>Práva afilací</w:t>
      </w:r>
    </w:p>
    <w:p w14:paraId="4FFD1AA1" w14:textId="77777777" w:rsidR="005D70BB" w:rsidRDefault="005D70BB" w:rsidP="005D70BB">
      <w:pPr>
        <w:pStyle w:val="ProductList-Body"/>
        <w:tabs>
          <w:tab w:val="clear" w:pos="158"/>
          <w:tab w:val="left" w:pos="360"/>
        </w:tabs>
        <w:ind w:left="180"/>
      </w:pPr>
      <w:r>
        <w:t>Zákazník smí poskytnout sublicenci k právům na užívání výstupů ze služeb svým afilacím, avšak tyto afilace již nesmějí tato práva dále sublicencovat. Zákazník je odpovědný za zajištění dodržování podmínek tohoto sdělení a multilicenční smlouvy zákazníka ze strany afilací.</w:t>
      </w:r>
    </w:p>
    <w:p w14:paraId="3BF36D87" w14:textId="77777777" w:rsidR="005D70BB" w:rsidRPr="00AC5443" w:rsidRDefault="005D70BB" w:rsidP="005D70BB">
      <w:pPr>
        <w:pStyle w:val="ProductList-Body"/>
        <w:ind w:left="180"/>
      </w:pPr>
    </w:p>
    <w:p w14:paraId="04BDA21F" w14:textId="77777777" w:rsidR="005D70BB" w:rsidRPr="00AC5443" w:rsidDel="00D72F9D" w:rsidRDefault="005D70BB" w:rsidP="005D70BB">
      <w:pPr>
        <w:pStyle w:val="ProductList-Body"/>
        <w:ind w:left="180"/>
        <w:outlineLvl w:val="3"/>
        <w:rPr>
          <w:b/>
          <w:color w:val="0072C6"/>
        </w:rPr>
      </w:pPr>
      <w:r>
        <w:rPr>
          <w:b/>
          <w:color w:val="0072C6"/>
        </w:rPr>
        <w:t>Zákazníci ze státní správy</w:t>
      </w:r>
    </w:p>
    <w:p w14:paraId="70ABBE06" w14:textId="7A013D13" w:rsidR="00C52EC2" w:rsidRPr="000772BE" w:rsidRDefault="005D70BB" w:rsidP="005D70BB">
      <w:pPr>
        <w:pStyle w:val="ProductList-Body"/>
        <w:ind w:left="180"/>
      </w:pPr>
      <w:r>
        <w:t>Je-li zákazníkem státní subjekt, následující podmínky se vztahují na všechny odborné služby, které jsou mu bezplatně poskytovány. Společnost Microsoft se zříká jakýchkoli nároků na kompenzace od zákazníka za tyto odborné služby. V souladu s platnými zákony a předpisy společnost Microsoft a zákazník uznávají, že odborné služby jsou určeny výhradně ve prospěch a k užívání ze strany zákazníka a nejsou poskytovány pro osobní užívání nebo osobní prospěch jednotlivých státních zaměstnanců</w:t>
      </w:r>
      <w:r w:rsidR="00C52EC2">
        <w:t>.</w:t>
      </w:r>
    </w:p>
    <w:bookmarkStart w:id="216" w:name="_Toc451949080"/>
    <w:p w14:paraId="11B1CE53" w14:textId="77777777" w:rsidR="00647A97" w:rsidRPr="00903BB7" w:rsidRDefault="00647A97" w:rsidP="00647A97">
      <w:pPr>
        <w:pStyle w:val="ProductList-Body"/>
        <w:shd w:val="clear" w:color="auto" w:fill="A6A6A6" w:themeFill="background1" w:themeFillShade="A6"/>
        <w:spacing w:before="120" w:after="240"/>
        <w:jc w:val="right"/>
      </w:pPr>
      <w:r>
        <w:fldChar w:fldCharType="begin"/>
      </w:r>
      <w:r>
        <w:instrText>HYPERLINK  \l "TableofContents" \o "Obsah"</w:instrText>
      </w:r>
      <w:r>
        <w:fldChar w:fldCharType="separate"/>
      </w:r>
      <w:r>
        <w:rPr>
          <w:rStyle w:val="Hyperlink"/>
          <w:sz w:val="16"/>
          <w:szCs w:val="16"/>
        </w:rPr>
        <w:t>Obsah</w:t>
      </w:r>
      <w:r>
        <w:rPr>
          <w:rStyle w:val="Hyperlink"/>
          <w:sz w:val="16"/>
          <w:szCs w:val="16"/>
        </w:rPr>
        <w:fldChar w:fldCharType="end"/>
      </w:r>
      <w:r>
        <w:rPr>
          <w:sz w:val="16"/>
          <w:szCs w:val="16"/>
        </w:rPr>
        <w:t xml:space="preserve"> / </w:t>
      </w:r>
      <w:hyperlink w:anchor="GeneralTerms" w:tooltip="Obecné podmínky" w:history="1">
        <w:r>
          <w:rPr>
            <w:rStyle w:val="Hyperlink"/>
            <w:sz w:val="16"/>
            <w:szCs w:val="16"/>
          </w:rPr>
          <w:t>Obecné podmínky</w:t>
        </w:r>
      </w:hyperlink>
    </w:p>
    <w:p w14:paraId="718AED62" w14:textId="77777777" w:rsidR="00474839" w:rsidRPr="00474839" w:rsidRDefault="00474839" w:rsidP="00474839">
      <w:pPr>
        <w:pStyle w:val="ProductList-Offering1Heading"/>
        <w:rPr>
          <w:lang w:val="cs-CZ"/>
        </w:rPr>
      </w:pPr>
      <w:bookmarkStart w:id="217" w:name="_Toc36483212"/>
      <w:r w:rsidRPr="00474839">
        <w:rPr>
          <w:lang w:val="cs-CZ"/>
        </w:rPr>
        <w:t>Sdělení ke kódování H.265/HEVC mediálních služeb Azure</w:t>
      </w:r>
      <w:bookmarkEnd w:id="216"/>
      <w:bookmarkEnd w:id="217"/>
    </w:p>
    <w:p w14:paraId="79C1C2A8" w14:textId="77777777" w:rsidR="00474839" w:rsidRDefault="00474839" w:rsidP="00474839">
      <w:pPr>
        <w:pStyle w:val="ProductList-Body"/>
      </w:pPr>
      <w:r>
        <w:t>Zákazník musí obdržet své vlastní licence na patenty z libovolných skupin patentů třetích stran pro H.265/HEVC nebo od držitelů práv, aby mohl využívat služby Azure Media k šifrování nebo dešifrování médií H.265/HEVC.</w:t>
      </w:r>
    </w:p>
    <w:bookmarkStart w:id="218" w:name="_Toc484158323"/>
    <w:p w14:paraId="6D44F043" w14:textId="77777777" w:rsidR="00647A97" w:rsidRPr="00903BB7" w:rsidRDefault="00647A97" w:rsidP="00647A97">
      <w:pPr>
        <w:pStyle w:val="ProductList-Body"/>
        <w:shd w:val="clear" w:color="auto" w:fill="A6A6A6" w:themeFill="background1" w:themeFillShade="A6"/>
        <w:spacing w:before="120" w:after="240"/>
        <w:jc w:val="right"/>
      </w:pPr>
      <w:r>
        <w:fldChar w:fldCharType="begin"/>
      </w:r>
      <w:r>
        <w:instrText>HYPERLINK  \l "TableofContents" \o "Obsah"</w:instrText>
      </w:r>
      <w:r>
        <w:fldChar w:fldCharType="separate"/>
      </w:r>
      <w:r>
        <w:rPr>
          <w:rStyle w:val="Hyperlink"/>
          <w:sz w:val="16"/>
          <w:szCs w:val="16"/>
        </w:rPr>
        <w:t>Obsah</w:t>
      </w:r>
      <w:r>
        <w:rPr>
          <w:rStyle w:val="Hyperlink"/>
          <w:sz w:val="16"/>
          <w:szCs w:val="16"/>
        </w:rPr>
        <w:fldChar w:fldCharType="end"/>
      </w:r>
      <w:r>
        <w:rPr>
          <w:sz w:val="16"/>
          <w:szCs w:val="16"/>
        </w:rPr>
        <w:t xml:space="preserve"> / </w:t>
      </w:r>
      <w:hyperlink w:anchor="GeneralTerms" w:tooltip="Obecné podmínky" w:history="1">
        <w:r>
          <w:rPr>
            <w:rStyle w:val="Hyperlink"/>
            <w:sz w:val="16"/>
            <w:szCs w:val="16"/>
          </w:rPr>
          <w:t>Obecné podmínky</w:t>
        </w:r>
      </w:hyperlink>
    </w:p>
    <w:p w14:paraId="7D206D61" w14:textId="77777777" w:rsidR="0057460C" w:rsidRPr="000E3074" w:rsidDel="007C0F64" w:rsidRDefault="0057460C" w:rsidP="00CF0664">
      <w:pPr>
        <w:pStyle w:val="ProductList-Offering1Heading"/>
        <w:widowControl w:val="0"/>
        <w:rPr>
          <w:lang w:val="cs-CZ"/>
        </w:rPr>
      </w:pPr>
      <w:bookmarkStart w:id="219" w:name="_Toc36483213"/>
      <w:r w:rsidRPr="000E3074">
        <w:rPr>
          <w:lang w:val="cs-CZ"/>
        </w:rPr>
        <w:t>Sdělení k produktu Adobe Flash Player</w:t>
      </w:r>
      <w:bookmarkEnd w:id="218"/>
      <w:bookmarkEnd w:id="219"/>
    </w:p>
    <w:p w14:paraId="60112DAE" w14:textId="77777777" w:rsidR="0057460C" w:rsidRPr="00747204" w:rsidDel="007C0F64" w:rsidRDefault="0057460C" w:rsidP="0057460C">
      <w:pPr>
        <w:pStyle w:val="ProductList-Body"/>
      </w:pPr>
      <w:r>
        <w:t xml:space="preserve">Software může obsahovat verzi programu Adobe Flash Player. Zákazník souhlasí s tím, že používání programu Adobe Flash Player podléhá licenčním podmínkám společnosti Adobe Systems Incorporated, které jsou k dispozici na adrese </w:t>
      </w:r>
      <w:hyperlink r:id="rId92" w:history="1">
        <w:r>
          <w:rPr>
            <w:rStyle w:val="Hyperlink"/>
          </w:rPr>
          <w:t>http://go.microsoft.com/fwlink/?linkid=248532</w:t>
        </w:r>
      </w:hyperlink>
      <w:r>
        <w:t>. Adobe a Flash jsou registrované ochranné známky nebo ochranné známky společnosti Adobe Systems Incorporated v USA a dalších zemích.</w:t>
      </w:r>
    </w:p>
    <w:bookmarkStart w:id="220" w:name="_Toc484158324"/>
    <w:bookmarkStart w:id="221" w:name="_Toc476230953"/>
    <w:p w14:paraId="08C222D5" w14:textId="77777777" w:rsidR="00647A97" w:rsidRPr="00903BB7" w:rsidRDefault="00647A97" w:rsidP="00647A97">
      <w:pPr>
        <w:pStyle w:val="ProductList-Body"/>
        <w:shd w:val="clear" w:color="auto" w:fill="A6A6A6" w:themeFill="background1" w:themeFillShade="A6"/>
        <w:spacing w:before="120" w:after="240"/>
        <w:jc w:val="right"/>
      </w:pPr>
      <w:r>
        <w:fldChar w:fldCharType="begin"/>
      </w:r>
      <w:r>
        <w:instrText>HYPERLINK  \l "TableofContents" \o "Obsah"</w:instrText>
      </w:r>
      <w:r>
        <w:fldChar w:fldCharType="separate"/>
      </w:r>
      <w:r>
        <w:rPr>
          <w:rStyle w:val="Hyperlink"/>
          <w:sz w:val="16"/>
          <w:szCs w:val="16"/>
        </w:rPr>
        <w:t>Obsah</w:t>
      </w:r>
      <w:r>
        <w:rPr>
          <w:rStyle w:val="Hyperlink"/>
          <w:sz w:val="16"/>
          <w:szCs w:val="16"/>
        </w:rPr>
        <w:fldChar w:fldCharType="end"/>
      </w:r>
      <w:r>
        <w:rPr>
          <w:sz w:val="16"/>
          <w:szCs w:val="16"/>
        </w:rPr>
        <w:t xml:space="preserve"> / </w:t>
      </w:r>
      <w:hyperlink w:anchor="GeneralTerms" w:tooltip="Obecné podmínky" w:history="1">
        <w:r>
          <w:rPr>
            <w:rStyle w:val="Hyperlink"/>
            <w:sz w:val="16"/>
            <w:szCs w:val="16"/>
          </w:rPr>
          <w:t>Obecné podmínky</w:t>
        </w:r>
      </w:hyperlink>
    </w:p>
    <w:p w14:paraId="404E1118" w14:textId="77777777" w:rsidR="0057460C" w:rsidRPr="0057460C" w:rsidRDefault="0057460C" w:rsidP="00CF0664">
      <w:pPr>
        <w:pStyle w:val="ProductList-Offering1Heading"/>
        <w:keepNext/>
        <w:rPr>
          <w:lang w:val="cs-CZ"/>
        </w:rPr>
      </w:pPr>
      <w:bookmarkStart w:id="222" w:name="_Toc36483214"/>
      <w:r w:rsidRPr="0057460C">
        <w:rPr>
          <w:lang w:val="cs-CZ"/>
        </w:rPr>
        <w:lastRenderedPageBreak/>
        <w:t>Sdělení k vizuálnímu standardu H.264/AVC, video standardu VC-1, vizuálnímu standardu MPEG-4 část 2 a video standardu MPEG-2.</w:t>
      </w:r>
      <w:bookmarkEnd w:id="220"/>
      <w:bookmarkEnd w:id="221"/>
      <w:bookmarkEnd w:id="222"/>
    </w:p>
    <w:p w14:paraId="61C5203D" w14:textId="77777777" w:rsidR="00A27D70" w:rsidRPr="00690C65" w:rsidRDefault="00A27D70" w:rsidP="00A27D70">
      <w:pPr>
        <w:pStyle w:val="ProductList-Body"/>
      </w:pPr>
      <w:r>
        <w:t>Tento software může zahrnovat technologii vizuální komprese H.264/AVC, VC-1, MPEG-4 část 2 a MPEG-2. Na základě požadavku společnosti MPEG LA, L.L.C. uvádíme toto upozornění:</w:t>
      </w:r>
    </w:p>
    <w:p w14:paraId="6272B6A6" w14:textId="37F6D08B" w:rsidR="00A27D70" w:rsidRPr="00690C65" w:rsidRDefault="00A27D70" w:rsidP="00F824AC">
      <w:pPr>
        <w:pStyle w:val="ProductList-Body"/>
        <w:spacing w:after="120"/>
      </w:pPr>
      <w:r>
        <w:t xml:space="preserve">TENTO PRODUKT JE LICENCOVÁN NA ZÁKLADĚ PORTFOLIA LICENCÍ K PATENTU PRO VIZUÁLNÍ STANDARD AVC, VC-1, MPEG-4 ČÁST 2 A VIDEO STANDARD MPEG-2 PRO OSOBNÍ A NEKOMERČNÍ POUŽITÍ SPOTŘEBITELEM (i) KE KÓDOVÁNÍ VIDEA V SOULADU S VÝŠE UVEDENÝMI STANDARDY (STANDARDY VIDEA) NEBO (ii) K DEKÓDOVÁNÍ VIDEA VE STANDARDU AVC, VC-1, MPEG-4 ČÁST 2 NEBO MPEG-2 ZAKÓDOVANÉHO SPOTŘEBITELEM PŘI OSOBNÍ A NEKOMERČNÍ ČINNOSTI NEBO ZÍSKANÉHO OD POSKYTOVATELE VIDEA, KTERÝ MÁ LICENCI K POSKYTOVÁNÍ TAKOVÉHO VIDEA. NENÍ UDĚLENA ANI NEMŮŽE BÝT ODVOZENA ŽÁDNÁ LICENCE K LIBOVOLNÉMU JINÉMU POUŽITÍ. DALŠÍ INFORMACE LZE ZÍSKAT OD SPOLEČNOSTI MPEG LA, L.L.C. VIZ </w:t>
      </w:r>
      <w:hyperlink r:id="rId93" w:history="1">
        <w:r>
          <w:rPr>
            <w:rStyle w:val="Hyperlink"/>
          </w:rPr>
          <w:t>www.mpegla.com</w:t>
        </w:r>
      </w:hyperlink>
      <w:r>
        <w:t xml:space="preserve">. </w:t>
      </w:r>
    </w:p>
    <w:p w14:paraId="318087C5" w14:textId="65D5ED1F" w:rsidR="00D67A4B" w:rsidRPr="00690C65" w:rsidRDefault="00A27D70" w:rsidP="000F30AA">
      <w:pPr>
        <w:pStyle w:val="ProductList-Body"/>
      </w:pPr>
      <w:r>
        <w:t>Pro účely objasnění toto sdělení neomezuje ani nebrání užívání softwaru pro běžné obchodní účely, které jsou součástí takového podnikání, jež nezahrnují (i) další distribuci softwaru třetím stranám nebo (ii) vytváření obsahu pomocí technologií vyhovujících VIDEO STANDARDŮM pro šíření třetím stranám.</w:t>
      </w:r>
    </w:p>
    <w:p w14:paraId="4604834B" w14:textId="77777777" w:rsidR="00647A97" w:rsidRPr="00903BB7" w:rsidRDefault="008A4BCD" w:rsidP="00647A97">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2A38886C" w14:textId="77777777" w:rsidR="00D67A4B" w:rsidRDefault="00D67A4B" w:rsidP="00A914BF">
      <w:pPr>
        <w:pStyle w:val="ProductList-Body"/>
      </w:pPr>
    </w:p>
    <w:p w14:paraId="76427307" w14:textId="1ABEF137" w:rsidR="00647A97" w:rsidRDefault="00647A97" w:rsidP="00A914BF">
      <w:pPr>
        <w:pStyle w:val="ProductList-Body"/>
        <w:sectPr w:rsidR="00647A97" w:rsidSect="00A61B2A">
          <w:footerReference w:type="default" r:id="rId94"/>
          <w:footerReference w:type="first" r:id="rId95"/>
          <w:pgSz w:w="12240" w:h="15840"/>
          <w:pgMar w:top="1440" w:right="720" w:bottom="1440" w:left="720" w:header="720" w:footer="720" w:gutter="0"/>
          <w:cols w:space="720"/>
          <w:titlePg/>
          <w:docGrid w:linePitch="360"/>
        </w:sectPr>
      </w:pPr>
    </w:p>
    <w:p w14:paraId="463C2817" w14:textId="77777777" w:rsidR="00EB3FD6" w:rsidRDefault="00EB3FD6" w:rsidP="00EB3FD6">
      <w:pPr>
        <w:pStyle w:val="ProductList-SectionHeading"/>
        <w:spacing w:after="60"/>
        <w:outlineLvl w:val="0"/>
      </w:pPr>
      <w:bookmarkStart w:id="223" w:name="_Toc503180509"/>
      <w:bookmarkStart w:id="224" w:name="_Toc36483215"/>
      <w:bookmarkStart w:id="225" w:name="Attachment2"/>
      <w:r>
        <w:lastRenderedPageBreak/>
        <w:t>Příloha 2 – Sady licencí na odběr</w:t>
      </w:r>
      <w:bookmarkEnd w:id="223"/>
      <w:bookmarkEnd w:id="224"/>
    </w:p>
    <w:p w14:paraId="0CDADCBD" w14:textId="691B6593" w:rsidR="00EB3FD6" w:rsidRDefault="00EB3FD6" w:rsidP="00EB3FD6">
      <w:pPr>
        <w:pStyle w:val="ProductList-Body"/>
        <w:spacing w:after="60"/>
        <w:jc w:val="both"/>
      </w:pPr>
      <w:r>
        <w:t xml:space="preserve">Služby online mohou být k dispozici pro zakoupení jako sady služeb online. Pokud je nějaká buňka v tabulkách níže na řádku služby online vyznačena </w:t>
      </w:r>
      <w:r>
        <w:rPr>
          <w:color w:val="000000" w:themeColor="text1"/>
          <w:shd w:val="clear" w:color="auto" w:fill="4668C5"/>
        </w:rPr>
        <w:t>modře</w:t>
      </w:r>
      <w:r>
        <w:rPr>
          <w:color w:val="000000" w:themeColor="text1"/>
        </w:rPr>
        <w:t>,</w:t>
      </w:r>
      <w:r>
        <w:t xml:space="preserve"> sada licencí na odběr pro sloupec, ve kterém se buňka nachází, splňuje požadavky licence na odběr pro služby online dané buňky. Informace o nabídkách v oblasti vzdělávání a státní zprávy naleznete v tabulce pro veřejný sektor umístěné níže. </w:t>
      </w:r>
    </w:p>
    <w:tbl>
      <w:tblPr>
        <w:tblW w:w="0" w:type="auto"/>
        <w:tblLayout w:type="fixed"/>
        <w:tblLook w:val="04A0" w:firstRow="1" w:lastRow="0" w:firstColumn="1" w:lastColumn="0" w:noHBand="0" w:noVBand="1"/>
      </w:tblPr>
      <w:tblGrid>
        <w:gridCol w:w="3066"/>
        <w:gridCol w:w="403"/>
        <w:gridCol w:w="404"/>
        <w:gridCol w:w="403"/>
        <w:gridCol w:w="404"/>
        <w:gridCol w:w="810"/>
        <w:gridCol w:w="810"/>
        <w:gridCol w:w="549"/>
        <w:gridCol w:w="549"/>
        <w:gridCol w:w="468"/>
        <w:gridCol w:w="468"/>
        <w:gridCol w:w="468"/>
        <w:gridCol w:w="468"/>
        <w:gridCol w:w="810"/>
        <w:gridCol w:w="705"/>
      </w:tblGrid>
      <w:tr w:rsidR="009150F5" w14:paraId="77DCFF75" w14:textId="77777777" w:rsidTr="009150F5">
        <w:trPr>
          <w:trHeight w:val="636"/>
          <w:tblHeader/>
        </w:trPr>
        <w:tc>
          <w:tcPr>
            <w:tcW w:w="3066" w:type="dxa"/>
            <w:vMerge w:val="restart"/>
            <w:tcBorders>
              <w:top w:val="nil"/>
              <w:left w:val="nil"/>
              <w:bottom w:val="dashSmallGap" w:sz="4" w:space="0" w:color="FFFFFF" w:themeColor="text1" w:themeTint="00" w:themeShade="00"/>
              <w:right w:val="nil"/>
            </w:tcBorders>
            <w:vAlign w:val="bottom"/>
            <w:hideMark/>
          </w:tcPr>
          <w:p w14:paraId="36990FC1" w14:textId="77777777" w:rsidR="008821D8" w:rsidRDefault="008821D8" w:rsidP="007175B4">
            <w:pPr>
              <w:pStyle w:val="ProductList-Body"/>
              <w:tabs>
                <w:tab w:val="clear" w:pos="158"/>
                <w:tab w:val="left" w:pos="720"/>
              </w:tabs>
              <w:spacing w:line="256" w:lineRule="auto"/>
              <w:ind w:left="-108"/>
              <w:rPr>
                <w:sz w:val="22"/>
              </w:rPr>
            </w:pPr>
            <w:r>
              <w:rPr>
                <w:sz w:val="22"/>
              </w:rPr>
              <w:t>Služba online</w:t>
            </w:r>
          </w:p>
        </w:tc>
        <w:tc>
          <w:tcPr>
            <w:tcW w:w="1614" w:type="dxa"/>
            <w:gridSpan w:val="4"/>
            <w:tcBorders>
              <w:top w:val="single" w:sz="12" w:space="0" w:color="FFFFFF" w:themeColor="background1"/>
              <w:left w:val="nil"/>
              <w:bottom w:val="nil"/>
              <w:right w:val="single" w:sz="12" w:space="0" w:color="FFFFFF" w:themeColor="background1"/>
            </w:tcBorders>
            <w:shd w:val="clear" w:color="auto" w:fill="0072C6"/>
            <w:hideMark/>
          </w:tcPr>
          <w:p w14:paraId="28FE1FB4" w14:textId="77777777" w:rsidR="008821D8" w:rsidRPr="00931AE7" w:rsidRDefault="008821D8" w:rsidP="007175B4">
            <w:pPr>
              <w:pStyle w:val="ProductList-Body"/>
              <w:tabs>
                <w:tab w:val="clear" w:pos="158"/>
                <w:tab w:val="left" w:pos="720"/>
              </w:tabs>
              <w:spacing w:before="20" w:after="20" w:line="256" w:lineRule="auto"/>
              <w:ind w:left="-115" w:right="-115"/>
              <w:jc w:val="center"/>
            </w:pPr>
            <w:r>
              <w:rPr>
                <w:rFonts w:asciiTheme="majorHAnsi" w:hAnsiTheme="majorHAnsi"/>
                <w:color w:val="FFFFFF" w:themeColor="background1"/>
                <w:sz w:val="15"/>
                <w:szCs w:val="15"/>
              </w:rPr>
              <w:t>Office 365</w:t>
            </w:r>
          </w:p>
          <w:p w14:paraId="381305E5" w14:textId="77777777" w:rsidR="008821D8" w:rsidRPr="001F15CE" w:rsidRDefault="008821D8" w:rsidP="007175B4">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 xml:space="preserve">Enterprise </w:t>
            </w:r>
            <w:r>
              <w:rPr>
                <w:rFonts w:asciiTheme="majorHAnsi" w:hAnsiTheme="majorHAnsi"/>
                <w:color w:val="FFFFFF" w:themeColor="background1"/>
                <w:sz w:val="15"/>
                <w:szCs w:val="15"/>
                <w:vertAlign w:val="superscript"/>
              </w:rPr>
              <w:t>1, 3</w:t>
            </w:r>
          </w:p>
        </w:tc>
        <w:tc>
          <w:tcPr>
            <w:tcW w:w="810"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0072C6"/>
            <w:hideMark/>
          </w:tcPr>
          <w:p w14:paraId="4CD6034C" w14:textId="77777777" w:rsidR="008821D8" w:rsidRPr="00931AE7" w:rsidRDefault="008821D8" w:rsidP="007175B4">
            <w:pPr>
              <w:pStyle w:val="ProductList-Body"/>
              <w:tabs>
                <w:tab w:val="clear" w:pos="158"/>
                <w:tab w:val="left" w:pos="720"/>
              </w:tabs>
              <w:spacing w:before="20" w:after="20" w:line="256" w:lineRule="auto"/>
              <w:ind w:left="-115" w:right="-115"/>
              <w:jc w:val="center"/>
            </w:pPr>
            <w:r>
              <w:rPr>
                <w:rFonts w:asciiTheme="majorHAnsi" w:hAnsiTheme="majorHAnsi"/>
                <w:color w:val="FFFFFF" w:themeColor="background1"/>
                <w:sz w:val="15"/>
                <w:szCs w:val="15"/>
              </w:rPr>
              <w:t>Office 365</w:t>
            </w:r>
          </w:p>
          <w:p w14:paraId="49496409" w14:textId="77777777" w:rsidR="008821D8" w:rsidRPr="00931AE7" w:rsidRDefault="008821D8" w:rsidP="007175B4">
            <w:pPr>
              <w:pStyle w:val="ProductList-Body"/>
              <w:tabs>
                <w:tab w:val="clear" w:pos="158"/>
                <w:tab w:val="left" w:pos="720"/>
              </w:tabs>
              <w:spacing w:before="20" w:after="20" w:line="256" w:lineRule="auto"/>
              <w:ind w:left="-115" w:right="-115"/>
              <w:jc w:val="center"/>
            </w:pPr>
            <w:r>
              <w:rPr>
                <w:rFonts w:asciiTheme="majorHAnsi" w:hAnsiTheme="majorHAnsi"/>
                <w:color w:val="FFFFFF" w:themeColor="background1"/>
                <w:sz w:val="15"/>
                <w:szCs w:val="15"/>
              </w:rPr>
              <w:t>Firma</w:t>
            </w:r>
          </w:p>
          <w:p w14:paraId="1F8F768D" w14:textId="77777777" w:rsidR="008821D8" w:rsidRPr="001F15CE" w:rsidRDefault="008821D8" w:rsidP="007175B4">
            <w:pPr>
              <w:pStyle w:val="ProductList-Body"/>
              <w:tabs>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Essentials</w:t>
            </w:r>
          </w:p>
        </w:tc>
        <w:tc>
          <w:tcPr>
            <w:tcW w:w="810"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0072C6"/>
            <w:hideMark/>
          </w:tcPr>
          <w:p w14:paraId="5DC3CB6C" w14:textId="77777777" w:rsidR="008821D8" w:rsidRPr="00931AE7" w:rsidRDefault="008821D8" w:rsidP="007175B4">
            <w:pPr>
              <w:pStyle w:val="ProductList-Body"/>
              <w:tabs>
                <w:tab w:val="clear" w:pos="158"/>
                <w:tab w:val="left" w:pos="720"/>
              </w:tabs>
              <w:spacing w:before="20" w:after="20" w:line="256" w:lineRule="auto"/>
              <w:ind w:left="-115" w:right="-115"/>
              <w:jc w:val="center"/>
            </w:pPr>
            <w:r>
              <w:rPr>
                <w:rFonts w:asciiTheme="majorHAnsi" w:hAnsiTheme="majorHAnsi"/>
                <w:color w:val="FFFFFF" w:themeColor="background1"/>
                <w:sz w:val="15"/>
                <w:szCs w:val="15"/>
              </w:rPr>
              <w:t>Office 365</w:t>
            </w:r>
          </w:p>
          <w:p w14:paraId="3B5FE406" w14:textId="77777777" w:rsidR="008821D8" w:rsidRPr="00931AE7" w:rsidRDefault="008821D8" w:rsidP="007175B4">
            <w:pPr>
              <w:pStyle w:val="ProductList-Body"/>
              <w:tabs>
                <w:tab w:val="clear" w:pos="158"/>
                <w:tab w:val="left" w:pos="720"/>
              </w:tabs>
              <w:spacing w:before="20" w:after="20" w:line="256" w:lineRule="auto"/>
              <w:ind w:left="-115" w:right="-115"/>
              <w:jc w:val="center"/>
            </w:pPr>
            <w:r>
              <w:rPr>
                <w:rFonts w:asciiTheme="majorHAnsi" w:hAnsiTheme="majorHAnsi"/>
                <w:color w:val="FFFFFF" w:themeColor="background1"/>
                <w:sz w:val="15"/>
                <w:szCs w:val="15"/>
              </w:rPr>
              <w:t>Firma</w:t>
            </w:r>
          </w:p>
          <w:p w14:paraId="68BB8255" w14:textId="77777777" w:rsidR="008821D8" w:rsidRPr="001F15CE" w:rsidRDefault="008821D8" w:rsidP="007175B4">
            <w:pPr>
              <w:pStyle w:val="ProductList-Body"/>
              <w:tabs>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Premium</w:t>
            </w:r>
          </w:p>
        </w:tc>
        <w:tc>
          <w:tcPr>
            <w:tcW w:w="1098" w:type="dxa"/>
            <w:gridSpan w:val="2"/>
            <w:tcBorders>
              <w:top w:val="single" w:sz="12" w:space="0" w:color="FFFFFF" w:themeColor="background1"/>
              <w:left w:val="single" w:sz="12" w:space="0" w:color="FFFFFF" w:themeColor="background1"/>
              <w:right w:val="nil"/>
            </w:tcBorders>
            <w:shd w:val="clear" w:color="auto" w:fill="0072C6"/>
            <w:hideMark/>
          </w:tcPr>
          <w:p w14:paraId="7C83F401" w14:textId="77777777" w:rsidR="008821D8" w:rsidRPr="00931AE7" w:rsidRDefault="008821D8" w:rsidP="007175B4">
            <w:pPr>
              <w:pStyle w:val="ProductList-Body"/>
              <w:tabs>
                <w:tab w:val="clear" w:pos="158"/>
                <w:tab w:val="left" w:pos="720"/>
              </w:tabs>
              <w:spacing w:before="20" w:after="20" w:line="256" w:lineRule="auto"/>
              <w:ind w:left="-115" w:right="-115"/>
              <w:jc w:val="center"/>
            </w:pPr>
            <w:r>
              <w:rPr>
                <w:rFonts w:asciiTheme="majorHAnsi" w:hAnsiTheme="majorHAnsi"/>
                <w:color w:val="FFFFFF" w:themeColor="background1"/>
                <w:sz w:val="15"/>
                <w:szCs w:val="15"/>
              </w:rPr>
              <w:t>Enterprise</w:t>
            </w:r>
          </w:p>
          <w:p w14:paraId="6D34D79A" w14:textId="77777777" w:rsidR="008821D8" w:rsidRPr="00931AE7" w:rsidRDefault="008821D8" w:rsidP="007175B4">
            <w:pPr>
              <w:pStyle w:val="ProductList-Body"/>
              <w:tabs>
                <w:tab w:val="clear" w:pos="158"/>
                <w:tab w:val="left" w:pos="720"/>
              </w:tabs>
              <w:spacing w:before="20" w:after="20" w:line="256" w:lineRule="auto"/>
              <w:ind w:left="-115" w:right="-115"/>
              <w:jc w:val="center"/>
            </w:pPr>
            <w:r>
              <w:rPr>
                <w:rFonts w:asciiTheme="majorHAnsi" w:hAnsiTheme="majorHAnsi"/>
                <w:color w:val="FFFFFF" w:themeColor="background1"/>
                <w:sz w:val="15"/>
                <w:szCs w:val="15"/>
              </w:rPr>
              <w:t>Mobility +</w:t>
            </w:r>
          </w:p>
          <w:p w14:paraId="1F4017EC" w14:textId="77777777" w:rsidR="008821D8" w:rsidRPr="001F15CE" w:rsidRDefault="008821D8" w:rsidP="007175B4">
            <w:pPr>
              <w:pStyle w:val="ProductList-Body"/>
              <w:tabs>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Zabezpečení</w:t>
            </w:r>
          </w:p>
        </w:tc>
        <w:tc>
          <w:tcPr>
            <w:tcW w:w="2682" w:type="dxa"/>
            <w:gridSpan w:val="5"/>
            <w:tcBorders>
              <w:top w:val="single" w:sz="12" w:space="0" w:color="FFFFFF" w:themeColor="background1"/>
              <w:left w:val="single" w:sz="12" w:space="0" w:color="FFFFFF" w:themeColor="background1"/>
              <w:right w:val="single" w:sz="12" w:space="0" w:color="FFFFFF" w:themeColor="background1"/>
            </w:tcBorders>
            <w:shd w:val="clear" w:color="auto" w:fill="0072C6"/>
          </w:tcPr>
          <w:p w14:paraId="78E27EA4" w14:textId="4CD3B056" w:rsidR="008821D8" w:rsidRPr="00931AE7" w:rsidRDefault="008821D8" w:rsidP="007175B4">
            <w:pPr>
              <w:pStyle w:val="ProductList-Body"/>
              <w:tabs>
                <w:tab w:val="left" w:pos="720"/>
              </w:tabs>
              <w:spacing w:line="256" w:lineRule="auto"/>
              <w:ind w:left="-108" w:right="-108"/>
              <w:jc w:val="center"/>
            </w:pPr>
            <w:r>
              <w:rPr>
                <w:rFonts w:asciiTheme="majorHAnsi" w:hAnsiTheme="majorHAnsi"/>
                <w:color w:val="FFFFFF" w:themeColor="background1"/>
                <w:sz w:val="15"/>
                <w:szCs w:val="15"/>
              </w:rPr>
              <w:t>Společnost Microsoft</w:t>
            </w:r>
          </w:p>
          <w:p w14:paraId="2421457A" w14:textId="77777777" w:rsidR="008821D8" w:rsidRDefault="008821D8" w:rsidP="007175B4">
            <w:pPr>
              <w:pStyle w:val="ProductList-Body"/>
              <w:tabs>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 xml:space="preserve">365 Enterprise </w:t>
            </w:r>
            <w:r>
              <w:rPr>
                <w:rFonts w:asciiTheme="majorHAnsi" w:hAnsiTheme="majorHAnsi"/>
                <w:color w:val="FFFFFF" w:themeColor="background1"/>
                <w:sz w:val="15"/>
                <w:szCs w:val="15"/>
                <w:vertAlign w:val="superscript"/>
              </w:rPr>
              <w:t>2</w:t>
            </w:r>
          </w:p>
        </w:tc>
        <w:tc>
          <w:tcPr>
            <w:tcW w:w="705" w:type="dxa"/>
            <w:tcBorders>
              <w:top w:val="single" w:sz="12" w:space="0" w:color="FFFFFF" w:themeColor="background1"/>
              <w:left w:val="single" w:sz="12" w:space="0" w:color="FFFFFF" w:themeColor="background1"/>
              <w:right w:val="single" w:sz="12" w:space="0" w:color="FFFFFF" w:themeColor="background1"/>
            </w:tcBorders>
            <w:shd w:val="clear" w:color="auto" w:fill="0072C6"/>
          </w:tcPr>
          <w:p w14:paraId="2B732261" w14:textId="77777777" w:rsidR="008821D8" w:rsidRPr="006F1174" w:rsidRDefault="008821D8" w:rsidP="007175B4">
            <w:pPr>
              <w:pStyle w:val="ProductList-Body"/>
              <w:tabs>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Microsoft 365 Business</w:t>
            </w:r>
          </w:p>
        </w:tc>
      </w:tr>
      <w:tr w:rsidR="008821D8" w14:paraId="51AD0FD3" w14:textId="77777777" w:rsidTr="009150F5">
        <w:trPr>
          <w:trHeight w:val="299"/>
          <w:tblHeader/>
        </w:trPr>
        <w:tc>
          <w:tcPr>
            <w:tcW w:w="3066" w:type="dxa"/>
            <w:vMerge/>
            <w:tcBorders>
              <w:top w:val="nil"/>
              <w:left w:val="nil"/>
              <w:bottom w:val="dashSmallGap" w:sz="4" w:space="0" w:color="808080" w:themeColor="background1" w:themeShade="80"/>
              <w:right w:val="nil"/>
            </w:tcBorders>
            <w:vAlign w:val="center"/>
            <w:hideMark/>
          </w:tcPr>
          <w:p w14:paraId="74412CAD" w14:textId="77777777" w:rsidR="008821D8" w:rsidRDefault="008821D8" w:rsidP="007175B4">
            <w:pPr>
              <w:spacing w:after="0"/>
            </w:pPr>
          </w:p>
        </w:tc>
        <w:tc>
          <w:tcPr>
            <w:tcW w:w="403" w:type="dxa"/>
            <w:tcBorders>
              <w:top w:val="nil"/>
              <w:left w:val="nil"/>
              <w:bottom w:val="single" w:sz="12" w:space="0" w:color="FFFFFF" w:themeColor="background1"/>
              <w:right w:val="single" w:sz="12" w:space="0" w:color="FFFFFF" w:themeColor="background1"/>
            </w:tcBorders>
            <w:shd w:val="clear" w:color="auto" w:fill="0072C6"/>
            <w:vAlign w:val="center"/>
            <w:hideMark/>
          </w:tcPr>
          <w:p w14:paraId="035BEEC0" w14:textId="02A19705" w:rsidR="008821D8" w:rsidRPr="001F15CE" w:rsidRDefault="008821D8" w:rsidP="007175B4">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F3</w:t>
            </w:r>
          </w:p>
        </w:tc>
        <w:tc>
          <w:tcPr>
            <w:tcW w:w="404"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78E2DFA3" w14:textId="77777777" w:rsidR="008821D8" w:rsidRPr="001F15CE" w:rsidRDefault="008821D8" w:rsidP="007175B4">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E1</w:t>
            </w:r>
          </w:p>
        </w:tc>
        <w:tc>
          <w:tcPr>
            <w:tcW w:w="403"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32AA70A5" w14:textId="77777777" w:rsidR="008821D8" w:rsidRPr="001F15CE" w:rsidRDefault="008821D8" w:rsidP="007175B4">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E3</w:t>
            </w:r>
          </w:p>
        </w:tc>
        <w:tc>
          <w:tcPr>
            <w:tcW w:w="404"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4FB02A4E" w14:textId="77777777" w:rsidR="008821D8" w:rsidRPr="001F15CE" w:rsidRDefault="008821D8" w:rsidP="007175B4">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E5</w:t>
            </w:r>
          </w:p>
        </w:tc>
        <w:tc>
          <w:tcPr>
            <w:tcW w:w="810" w:type="dxa"/>
            <w:vMerge/>
            <w:tcBorders>
              <w:left w:val="single" w:sz="12" w:space="0" w:color="FFFFFF" w:themeColor="background1"/>
              <w:bottom w:val="single" w:sz="12" w:space="0" w:color="FFFFFF" w:themeColor="background1"/>
              <w:right w:val="single" w:sz="12" w:space="0" w:color="FFFFFF" w:themeColor="background1"/>
            </w:tcBorders>
            <w:shd w:val="clear" w:color="auto" w:fill="0072C6"/>
          </w:tcPr>
          <w:p w14:paraId="3453CD4D" w14:textId="77777777" w:rsidR="008821D8" w:rsidRPr="001F15CE" w:rsidRDefault="008821D8" w:rsidP="007175B4">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p>
        </w:tc>
        <w:tc>
          <w:tcPr>
            <w:tcW w:w="810" w:type="dxa"/>
            <w:vMerge/>
            <w:tcBorders>
              <w:left w:val="single" w:sz="12" w:space="0" w:color="FFFFFF" w:themeColor="background1"/>
              <w:bottom w:val="single" w:sz="12" w:space="0" w:color="FFFFFF" w:themeColor="background1"/>
              <w:right w:val="single" w:sz="12" w:space="0" w:color="FFFFFF" w:themeColor="background1"/>
            </w:tcBorders>
            <w:shd w:val="clear" w:color="auto" w:fill="0072C6"/>
          </w:tcPr>
          <w:p w14:paraId="0DF7CA15" w14:textId="77777777" w:rsidR="008821D8" w:rsidRPr="001F15CE" w:rsidRDefault="008821D8" w:rsidP="007175B4">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p>
        </w:tc>
        <w:tc>
          <w:tcPr>
            <w:tcW w:w="549" w:type="dxa"/>
            <w:tcBorders>
              <w:left w:val="single" w:sz="12" w:space="0" w:color="FFFFFF" w:themeColor="background1"/>
              <w:bottom w:val="single" w:sz="12" w:space="0" w:color="FFFFFF" w:themeColor="background1"/>
              <w:right w:val="nil"/>
            </w:tcBorders>
            <w:shd w:val="clear" w:color="auto" w:fill="0072C6"/>
            <w:vAlign w:val="center"/>
          </w:tcPr>
          <w:p w14:paraId="76104990" w14:textId="77777777" w:rsidR="008821D8" w:rsidRPr="001F15CE" w:rsidRDefault="008821D8" w:rsidP="007175B4">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E3</w:t>
            </w:r>
          </w:p>
        </w:tc>
        <w:tc>
          <w:tcPr>
            <w:tcW w:w="549" w:type="dxa"/>
            <w:tcBorders>
              <w:left w:val="single" w:sz="12" w:space="0" w:color="FFFFFF" w:themeColor="background1"/>
              <w:bottom w:val="single" w:sz="12" w:space="0" w:color="FFFFFF" w:themeColor="background1"/>
              <w:right w:val="nil"/>
            </w:tcBorders>
            <w:shd w:val="clear" w:color="auto" w:fill="0072C6"/>
            <w:vAlign w:val="center"/>
          </w:tcPr>
          <w:p w14:paraId="69E31385" w14:textId="77777777" w:rsidR="008821D8" w:rsidRPr="001F15CE" w:rsidRDefault="008821D8" w:rsidP="007175B4">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E5</w:t>
            </w:r>
          </w:p>
        </w:tc>
        <w:tc>
          <w:tcPr>
            <w:tcW w:w="468"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3A8726C2" w14:textId="5A78E597" w:rsidR="008821D8" w:rsidRDefault="008821D8" w:rsidP="009150F5">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F1</w:t>
            </w:r>
          </w:p>
        </w:tc>
        <w:tc>
          <w:tcPr>
            <w:tcW w:w="468"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4770B90C" w14:textId="61431067" w:rsidR="008821D8" w:rsidRPr="001F15CE" w:rsidRDefault="008821D8" w:rsidP="007175B4">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F3</w:t>
            </w:r>
          </w:p>
        </w:tc>
        <w:tc>
          <w:tcPr>
            <w:tcW w:w="468"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4A77D222" w14:textId="77777777" w:rsidR="008821D8" w:rsidRPr="001F15CE" w:rsidRDefault="008821D8" w:rsidP="007175B4">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E3</w:t>
            </w:r>
          </w:p>
        </w:tc>
        <w:tc>
          <w:tcPr>
            <w:tcW w:w="468"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71C534D8" w14:textId="77777777" w:rsidR="008821D8" w:rsidRPr="001F15CE" w:rsidRDefault="008821D8" w:rsidP="007175B4">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E5</w:t>
            </w:r>
          </w:p>
        </w:tc>
        <w:tc>
          <w:tcPr>
            <w:tcW w:w="81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6DBB730F" w14:textId="77777777" w:rsidR="008821D8" w:rsidDel="009C5E6C" w:rsidRDefault="008821D8" w:rsidP="007175B4">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E5 Security</w:t>
            </w:r>
            <w:r>
              <w:rPr>
                <w:rFonts w:asciiTheme="majorHAnsi" w:hAnsiTheme="majorHAnsi"/>
                <w:color w:val="FFFFFF" w:themeColor="background1"/>
                <w:sz w:val="15"/>
                <w:szCs w:val="15"/>
                <w:vertAlign w:val="superscript"/>
              </w:rPr>
              <w:t>6</w:t>
            </w:r>
          </w:p>
        </w:tc>
        <w:tc>
          <w:tcPr>
            <w:tcW w:w="705" w:type="dxa"/>
            <w:tcBorders>
              <w:left w:val="single" w:sz="12" w:space="0" w:color="FFFFFF" w:themeColor="background1"/>
              <w:bottom w:val="single" w:sz="12" w:space="0" w:color="FFFFFF" w:themeColor="background1"/>
              <w:right w:val="single" w:sz="12" w:space="0" w:color="FFFFFF" w:themeColor="background1"/>
            </w:tcBorders>
            <w:shd w:val="clear" w:color="auto" w:fill="0072C6"/>
          </w:tcPr>
          <w:p w14:paraId="4B39FCB0" w14:textId="77777777" w:rsidR="008821D8" w:rsidRPr="001F15CE" w:rsidRDefault="008821D8" w:rsidP="007175B4">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p>
        </w:tc>
      </w:tr>
      <w:tr w:rsidR="008821D8" w14:paraId="41968FE7" w14:textId="77777777" w:rsidTr="009150F5">
        <w:trPr>
          <w:trHeight w:val="210"/>
        </w:trPr>
        <w:tc>
          <w:tcPr>
            <w:tcW w:w="3066" w:type="dxa"/>
            <w:tcBorders>
              <w:top w:val="nil"/>
              <w:left w:val="nil"/>
              <w:bottom w:val="dashSmallGap" w:sz="4" w:space="0" w:color="BFBFBF" w:themeColor="background1" w:themeShade="BF"/>
              <w:right w:val="nil"/>
            </w:tcBorders>
            <w:noWrap/>
            <w:vAlign w:val="center"/>
            <w:hideMark/>
          </w:tcPr>
          <w:p w14:paraId="7744EBCA" w14:textId="77777777" w:rsidR="008821D8" w:rsidRPr="009B68F5" w:rsidRDefault="008821D8" w:rsidP="007175B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Exchange Online K1</w:t>
            </w:r>
          </w:p>
        </w:tc>
        <w:tc>
          <w:tcPr>
            <w:tcW w:w="4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2A1691EE"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EE92084"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091459E"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02873D3"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AF02CB0"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AEF16E9"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14E9A40"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F80462C"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3BDD2AE"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710ACF2" w14:textId="6DE6A110"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5C7AB22"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7FD34C8"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66DB36A"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7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988A9DF"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r>
      <w:tr w:rsidR="008821D8" w14:paraId="1AC828CC" w14:textId="77777777" w:rsidTr="009150F5">
        <w:trPr>
          <w:trHeight w:val="210"/>
        </w:trPr>
        <w:tc>
          <w:tcPr>
            <w:tcW w:w="3066"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481B59B6" w14:textId="77777777" w:rsidR="008821D8" w:rsidRPr="009B68F5" w:rsidRDefault="008821D8" w:rsidP="007175B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Exchange Online, plán 1</w:t>
            </w:r>
          </w:p>
        </w:tc>
        <w:tc>
          <w:tcPr>
            <w:tcW w:w="4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C4D7388"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22560F23"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A8F6650"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A54F888"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8CF61B5"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6E4309A"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B29413C"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8B88AF6"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28E72B9"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AB7FC6C" w14:textId="64483E64"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F5B9B37"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85E80F8"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088AD9A"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7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678A477"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r>
      <w:tr w:rsidR="008821D8" w14:paraId="2296BFC5" w14:textId="77777777" w:rsidTr="009150F5">
        <w:trPr>
          <w:trHeight w:val="168"/>
        </w:trPr>
        <w:tc>
          <w:tcPr>
            <w:tcW w:w="3066"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BD1E5F1" w14:textId="77777777" w:rsidR="008821D8" w:rsidRPr="009B68F5" w:rsidRDefault="008821D8" w:rsidP="007175B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Exchange Online, plán 2</w:t>
            </w:r>
          </w:p>
        </w:tc>
        <w:tc>
          <w:tcPr>
            <w:tcW w:w="4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E6EFB23"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2A5241D"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2467416E"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845EB16"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D586178"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29FEE17"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C7DDCB8"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3895C0D"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5862AB9"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79D5D6C" w14:textId="6DD3E85D"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B15FE6E"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5CEA817"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224EFC6"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7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E0F39C0"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r>
      <w:tr w:rsidR="008821D8" w14:paraId="51D1D2D4" w14:textId="77777777" w:rsidTr="009150F5">
        <w:trPr>
          <w:trHeight w:val="105"/>
        </w:trPr>
        <w:tc>
          <w:tcPr>
            <w:tcW w:w="3066"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C479C1F" w14:textId="77777777" w:rsidR="008821D8" w:rsidRPr="009B68F5" w:rsidRDefault="008821D8" w:rsidP="007175B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SharePoint Online K1</w:t>
            </w:r>
          </w:p>
        </w:tc>
        <w:tc>
          <w:tcPr>
            <w:tcW w:w="4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323D038A"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9BD9A66"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9D93005"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C13F80D"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51FC217"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E65F579"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8870C63"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FF2D4E2"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BA5D4B0"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1DDAE4D" w14:textId="3721EDA0"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074B5C3"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86DC1FE"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53F984C"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7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3C25E25"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r>
      <w:tr w:rsidR="008821D8" w14:paraId="6F28FF2C" w14:textId="77777777" w:rsidTr="009150F5">
        <w:trPr>
          <w:trHeight w:val="132"/>
        </w:trPr>
        <w:tc>
          <w:tcPr>
            <w:tcW w:w="3066"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7991F391" w14:textId="77777777" w:rsidR="008821D8" w:rsidRPr="009B68F5" w:rsidRDefault="008821D8" w:rsidP="007175B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SharePoint Online, plán 1</w:t>
            </w:r>
          </w:p>
        </w:tc>
        <w:tc>
          <w:tcPr>
            <w:tcW w:w="4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6F39F8BC"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E083644"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C168CD2"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8251E05"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2FD7577"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090334A"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70C8EA7"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7C95E4E"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938F13C"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333B4AB" w14:textId="13DD3B4F"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1A6F842"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D8EEAA6"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B3BB893"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7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D24C90D"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r>
      <w:tr w:rsidR="008821D8" w14:paraId="15BD3114" w14:textId="77777777" w:rsidTr="009150F5">
        <w:trPr>
          <w:trHeight w:val="168"/>
        </w:trPr>
        <w:tc>
          <w:tcPr>
            <w:tcW w:w="3066"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12D220AA" w14:textId="77777777" w:rsidR="008821D8" w:rsidRPr="009B68F5" w:rsidRDefault="008821D8" w:rsidP="007175B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SharePoint Online, plán 2</w:t>
            </w:r>
          </w:p>
        </w:tc>
        <w:tc>
          <w:tcPr>
            <w:tcW w:w="4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23BDFF8"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E0BE822"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9D565A6"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AA97089"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14F32CE"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65CC60D"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026C9EC"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B1D48F0"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3F191CB"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D83EFBD" w14:textId="088B52BB"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990E340"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66AF3ED"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8BC1CA8"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7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3A43C17"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r>
      <w:tr w:rsidR="008821D8" w14:paraId="5EF73FED" w14:textId="77777777" w:rsidTr="009150F5">
        <w:trPr>
          <w:trHeight w:val="105"/>
        </w:trPr>
        <w:tc>
          <w:tcPr>
            <w:tcW w:w="3066"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16107DCC" w14:textId="77777777" w:rsidR="008821D8" w:rsidRPr="009B68F5" w:rsidRDefault="008821D8" w:rsidP="007175B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Skype for Business Online (Plán 2)</w:t>
            </w:r>
          </w:p>
        </w:tc>
        <w:tc>
          <w:tcPr>
            <w:tcW w:w="4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1B6B110"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28B35DE6"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426050B"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19C2B39"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F32F457"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0D45DCA"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E1EB9FD"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BD2142D"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99FAA52"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55CCBB4" w14:textId="45730BFC"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3FF8B90"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D99DE9E"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9824CB4"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7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6C58E07"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r>
      <w:tr w:rsidR="008821D8" w14:paraId="785CDD0B" w14:textId="77777777" w:rsidTr="009150F5">
        <w:trPr>
          <w:trHeight w:val="105"/>
        </w:trPr>
        <w:tc>
          <w:tcPr>
            <w:tcW w:w="3066" w:type="dxa"/>
            <w:tcBorders>
              <w:top w:val="dashSmallGap" w:sz="4" w:space="0" w:color="BFBFBF" w:themeColor="background1" w:themeShade="BF"/>
              <w:left w:val="nil"/>
              <w:bottom w:val="dashSmallGap" w:sz="4" w:space="0" w:color="BFBFBF" w:themeColor="background1" w:themeShade="BF"/>
              <w:right w:val="nil"/>
            </w:tcBorders>
            <w:noWrap/>
            <w:vAlign w:val="center"/>
          </w:tcPr>
          <w:p w14:paraId="5062A481" w14:textId="4DC325F5" w:rsidR="008821D8" w:rsidRDefault="008821D8" w:rsidP="008821D8">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OneDrive for Business Plan 1</w:t>
            </w:r>
          </w:p>
        </w:tc>
        <w:tc>
          <w:tcPr>
            <w:tcW w:w="4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734DCB64" w14:textId="77777777" w:rsidR="008821D8" w:rsidRPr="009B68F5" w:rsidRDefault="008821D8" w:rsidP="008821D8">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A80B610" w14:textId="77777777" w:rsidR="008821D8" w:rsidRPr="009B68F5" w:rsidRDefault="008821D8" w:rsidP="008821D8">
            <w:pPr>
              <w:pStyle w:val="ProductList-Body"/>
              <w:tabs>
                <w:tab w:val="clear" w:pos="158"/>
                <w:tab w:val="left" w:pos="720"/>
              </w:tabs>
              <w:spacing w:line="256" w:lineRule="auto"/>
              <w:jc w:val="center"/>
              <w:rPr>
                <w:rFonts w:asciiTheme="majorHAnsi" w:hAnsiTheme="majorHAnsi"/>
                <w:sz w:val="15"/>
                <w:szCs w:val="15"/>
              </w:rPr>
            </w:pPr>
          </w:p>
        </w:tc>
        <w:tc>
          <w:tcPr>
            <w:tcW w:w="4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6D54BAC" w14:textId="77777777" w:rsidR="008821D8" w:rsidRPr="009B68F5" w:rsidRDefault="008821D8" w:rsidP="008821D8">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FC4C061" w14:textId="77777777" w:rsidR="008821D8" w:rsidRPr="009B68F5" w:rsidRDefault="008821D8" w:rsidP="008821D8">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A151A3C" w14:textId="77777777" w:rsidR="008821D8" w:rsidRPr="009B68F5" w:rsidRDefault="008821D8" w:rsidP="008821D8">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69C5733" w14:textId="77777777" w:rsidR="008821D8" w:rsidRPr="009B68F5" w:rsidRDefault="008821D8" w:rsidP="008821D8">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6CA0C7C" w14:textId="77777777" w:rsidR="008821D8" w:rsidRPr="009B68F5" w:rsidRDefault="008821D8" w:rsidP="008821D8">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04D9311" w14:textId="77777777" w:rsidR="008821D8" w:rsidRPr="009B68F5" w:rsidRDefault="008821D8" w:rsidP="008821D8">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B0FB87D" w14:textId="77777777" w:rsidR="008821D8" w:rsidRPr="009B68F5" w:rsidRDefault="008821D8" w:rsidP="008821D8">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525478F" w14:textId="77777777" w:rsidR="008821D8" w:rsidRPr="009B68F5" w:rsidRDefault="008821D8" w:rsidP="008821D8">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23722F9" w14:textId="77777777" w:rsidR="008821D8" w:rsidRPr="009B68F5" w:rsidRDefault="008821D8" w:rsidP="008821D8">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8458533" w14:textId="77777777" w:rsidR="008821D8" w:rsidRPr="009B68F5" w:rsidRDefault="008821D8" w:rsidP="008821D8">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3167F3D" w14:textId="77777777" w:rsidR="008821D8" w:rsidRPr="009B68F5" w:rsidRDefault="008821D8" w:rsidP="008821D8">
            <w:pPr>
              <w:pStyle w:val="ProductList-Body"/>
              <w:tabs>
                <w:tab w:val="clear" w:pos="158"/>
                <w:tab w:val="left" w:pos="720"/>
              </w:tabs>
              <w:spacing w:line="256" w:lineRule="auto"/>
              <w:jc w:val="center"/>
              <w:rPr>
                <w:rFonts w:asciiTheme="majorHAnsi" w:hAnsiTheme="majorHAnsi"/>
                <w:sz w:val="15"/>
                <w:szCs w:val="15"/>
              </w:rPr>
            </w:pPr>
          </w:p>
        </w:tc>
        <w:tc>
          <w:tcPr>
            <w:tcW w:w="7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11BF399" w14:textId="77777777" w:rsidR="008821D8" w:rsidRPr="009B68F5" w:rsidRDefault="008821D8" w:rsidP="008821D8">
            <w:pPr>
              <w:pStyle w:val="ProductList-Body"/>
              <w:tabs>
                <w:tab w:val="clear" w:pos="158"/>
                <w:tab w:val="left" w:pos="720"/>
              </w:tabs>
              <w:spacing w:line="256" w:lineRule="auto"/>
              <w:jc w:val="center"/>
              <w:rPr>
                <w:rFonts w:asciiTheme="majorHAnsi" w:hAnsiTheme="majorHAnsi"/>
                <w:sz w:val="15"/>
                <w:szCs w:val="15"/>
              </w:rPr>
            </w:pPr>
          </w:p>
        </w:tc>
      </w:tr>
      <w:tr w:rsidR="008821D8" w14:paraId="5906F7D2" w14:textId="77777777" w:rsidTr="009150F5">
        <w:trPr>
          <w:trHeight w:val="105"/>
        </w:trPr>
        <w:tc>
          <w:tcPr>
            <w:tcW w:w="3066" w:type="dxa"/>
            <w:tcBorders>
              <w:top w:val="dashSmallGap" w:sz="4" w:space="0" w:color="BFBFBF" w:themeColor="background1" w:themeShade="BF"/>
              <w:left w:val="nil"/>
              <w:bottom w:val="dashSmallGap" w:sz="4" w:space="0" w:color="BFBFBF" w:themeColor="background1" w:themeShade="BF"/>
              <w:right w:val="nil"/>
            </w:tcBorders>
            <w:noWrap/>
            <w:vAlign w:val="center"/>
          </w:tcPr>
          <w:p w14:paraId="001772A3" w14:textId="5293F973" w:rsidR="008821D8" w:rsidRDefault="008821D8" w:rsidP="008821D8">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OneDrive for Business Plan 2</w:t>
            </w:r>
          </w:p>
        </w:tc>
        <w:tc>
          <w:tcPr>
            <w:tcW w:w="4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E959435" w14:textId="77777777" w:rsidR="008821D8" w:rsidRPr="009B68F5" w:rsidRDefault="008821D8" w:rsidP="008821D8">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B63898C" w14:textId="77777777" w:rsidR="008821D8" w:rsidRPr="009B68F5" w:rsidRDefault="008821D8" w:rsidP="008821D8">
            <w:pPr>
              <w:pStyle w:val="ProductList-Body"/>
              <w:tabs>
                <w:tab w:val="clear" w:pos="158"/>
                <w:tab w:val="left" w:pos="720"/>
              </w:tabs>
              <w:spacing w:line="256" w:lineRule="auto"/>
              <w:jc w:val="center"/>
              <w:rPr>
                <w:rFonts w:asciiTheme="majorHAnsi" w:hAnsiTheme="majorHAnsi"/>
                <w:sz w:val="15"/>
                <w:szCs w:val="15"/>
              </w:rPr>
            </w:pPr>
          </w:p>
        </w:tc>
        <w:tc>
          <w:tcPr>
            <w:tcW w:w="4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4A0B499" w14:textId="77777777" w:rsidR="008821D8" w:rsidRPr="009B68F5" w:rsidRDefault="008821D8" w:rsidP="008821D8">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43D2B6D" w14:textId="77777777" w:rsidR="008821D8" w:rsidRPr="009B68F5" w:rsidRDefault="008821D8" w:rsidP="008821D8">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9B79FE8" w14:textId="77777777" w:rsidR="008821D8" w:rsidRPr="009B68F5" w:rsidRDefault="008821D8" w:rsidP="008821D8">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47E60AB" w14:textId="77777777" w:rsidR="008821D8" w:rsidRPr="009B68F5" w:rsidRDefault="008821D8" w:rsidP="008821D8">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F4F74B6" w14:textId="77777777" w:rsidR="008821D8" w:rsidRPr="009B68F5" w:rsidRDefault="008821D8" w:rsidP="008821D8">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63D35DE" w14:textId="77777777" w:rsidR="008821D8" w:rsidRPr="009B68F5" w:rsidRDefault="008821D8" w:rsidP="008821D8">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54877FE" w14:textId="77777777" w:rsidR="008821D8" w:rsidRPr="009B68F5" w:rsidRDefault="008821D8" w:rsidP="008821D8">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83005F1" w14:textId="77777777" w:rsidR="008821D8" w:rsidRPr="009B68F5" w:rsidRDefault="008821D8" w:rsidP="008821D8">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560D102" w14:textId="77777777" w:rsidR="008821D8" w:rsidRPr="009B68F5" w:rsidRDefault="008821D8" w:rsidP="008821D8">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E3F0721" w14:textId="77777777" w:rsidR="008821D8" w:rsidRPr="009B68F5" w:rsidRDefault="008821D8" w:rsidP="008821D8">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3534CDF" w14:textId="77777777" w:rsidR="008821D8" w:rsidRPr="009B68F5" w:rsidRDefault="008821D8" w:rsidP="008821D8">
            <w:pPr>
              <w:pStyle w:val="ProductList-Body"/>
              <w:tabs>
                <w:tab w:val="clear" w:pos="158"/>
                <w:tab w:val="left" w:pos="720"/>
              </w:tabs>
              <w:spacing w:line="256" w:lineRule="auto"/>
              <w:jc w:val="center"/>
              <w:rPr>
                <w:rFonts w:asciiTheme="majorHAnsi" w:hAnsiTheme="majorHAnsi"/>
                <w:sz w:val="15"/>
                <w:szCs w:val="15"/>
              </w:rPr>
            </w:pPr>
          </w:p>
        </w:tc>
        <w:tc>
          <w:tcPr>
            <w:tcW w:w="7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DB8E3C6" w14:textId="77777777" w:rsidR="008821D8" w:rsidRPr="009B68F5" w:rsidRDefault="008821D8" w:rsidP="008821D8">
            <w:pPr>
              <w:pStyle w:val="ProductList-Body"/>
              <w:tabs>
                <w:tab w:val="clear" w:pos="158"/>
                <w:tab w:val="left" w:pos="720"/>
              </w:tabs>
              <w:spacing w:line="256" w:lineRule="auto"/>
              <w:jc w:val="center"/>
              <w:rPr>
                <w:rFonts w:asciiTheme="majorHAnsi" w:hAnsiTheme="majorHAnsi"/>
                <w:sz w:val="15"/>
                <w:szCs w:val="15"/>
              </w:rPr>
            </w:pPr>
          </w:p>
        </w:tc>
      </w:tr>
      <w:tr w:rsidR="008821D8" w14:paraId="3F577EDA" w14:textId="77777777" w:rsidTr="009150F5">
        <w:trPr>
          <w:trHeight w:val="132"/>
        </w:trPr>
        <w:tc>
          <w:tcPr>
            <w:tcW w:w="3066" w:type="dxa"/>
            <w:tcBorders>
              <w:top w:val="dashSmallGap" w:sz="4" w:space="0" w:color="BFBFBF" w:themeColor="background1" w:themeShade="BF"/>
              <w:left w:val="nil"/>
              <w:bottom w:val="dashSmallGap" w:sz="4" w:space="0" w:color="BFBFBF" w:themeColor="background1" w:themeShade="BF"/>
              <w:right w:val="nil"/>
            </w:tcBorders>
            <w:noWrap/>
            <w:vAlign w:val="center"/>
          </w:tcPr>
          <w:p w14:paraId="4E5C5BE9" w14:textId="77777777" w:rsidR="008821D8" w:rsidRPr="009B68F5" w:rsidRDefault="008821D8" w:rsidP="007175B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Phone System</w:t>
            </w:r>
          </w:p>
        </w:tc>
        <w:tc>
          <w:tcPr>
            <w:tcW w:w="4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483EDA4D"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E49A1F4"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9D6C948"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FF4BF7A"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B626984"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59769749"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596BD69"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2ED4294"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6A15D44"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3201504" w14:textId="2D55FB95"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0D2E7A2"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60D1FFF"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24D8037"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7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23CA502"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r>
      <w:tr w:rsidR="008821D8" w14:paraId="166AE991" w14:textId="77777777" w:rsidTr="009150F5">
        <w:trPr>
          <w:trHeight w:val="168"/>
        </w:trPr>
        <w:tc>
          <w:tcPr>
            <w:tcW w:w="3066" w:type="dxa"/>
            <w:tcBorders>
              <w:top w:val="dashSmallGap" w:sz="4" w:space="0" w:color="BFBFBF" w:themeColor="background1" w:themeShade="BF"/>
              <w:left w:val="nil"/>
              <w:bottom w:val="dashSmallGap" w:sz="4" w:space="0" w:color="BFBFBF" w:themeColor="background1" w:themeShade="BF"/>
              <w:right w:val="nil"/>
            </w:tcBorders>
            <w:noWrap/>
            <w:vAlign w:val="center"/>
          </w:tcPr>
          <w:p w14:paraId="1AAA4558" w14:textId="77777777" w:rsidR="008821D8" w:rsidRPr="009B68F5" w:rsidRDefault="008821D8" w:rsidP="007175B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 xml:space="preserve">Audio Conferencing </w:t>
            </w:r>
          </w:p>
        </w:tc>
        <w:tc>
          <w:tcPr>
            <w:tcW w:w="4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132F3C6"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ABEAC3F"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FE2EB5E"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F6C4001"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6E02B72"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0EFA063"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3E8C5FD"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4005473"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A4B4B27"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BB49BF1" w14:textId="0783E741"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ACF3010"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973A28B"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8CE5F22"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7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0244E61"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r>
      <w:tr w:rsidR="008821D8" w14:paraId="24940A60" w14:textId="77777777" w:rsidTr="009150F5">
        <w:trPr>
          <w:trHeight w:val="210"/>
        </w:trPr>
        <w:tc>
          <w:tcPr>
            <w:tcW w:w="3066"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875C02A" w14:textId="77777777" w:rsidR="008821D8" w:rsidRPr="009B68F5" w:rsidRDefault="008821D8" w:rsidP="007175B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Business</w:t>
            </w:r>
          </w:p>
        </w:tc>
        <w:tc>
          <w:tcPr>
            <w:tcW w:w="4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859E926"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C51FAC4"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00E3899"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C9E281C"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A75B4FC"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0ACCFEE"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0B1D9FD"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204BAC5"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6499D16"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A7DD4B6" w14:textId="5B2E3239"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85605FC"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7307368"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3A50648"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7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CEEB91E"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r>
      <w:tr w:rsidR="008821D8" w14:paraId="5F787738" w14:textId="77777777" w:rsidTr="009150F5">
        <w:trPr>
          <w:trHeight w:val="78"/>
        </w:trPr>
        <w:tc>
          <w:tcPr>
            <w:tcW w:w="3066"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5E5EDD37" w14:textId="77777777" w:rsidR="008821D8" w:rsidRPr="009B68F5" w:rsidRDefault="008821D8" w:rsidP="007175B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ProPlus</w:t>
            </w:r>
          </w:p>
        </w:tc>
        <w:tc>
          <w:tcPr>
            <w:tcW w:w="4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785966BC"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8C73FBF"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2EE54932"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D35CF98"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469B830"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6CBC53A"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25A4053"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B628C77"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BA31395"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EB382AE" w14:textId="211C0972"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7A911B1"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C18B440"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2BEDD11"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7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F33A727"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r>
      <w:tr w:rsidR="008821D8" w14:paraId="622702A1" w14:textId="77777777" w:rsidTr="009150F5">
        <w:trPr>
          <w:trHeight w:val="123"/>
        </w:trPr>
        <w:tc>
          <w:tcPr>
            <w:tcW w:w="3066" w:type="dxa"/>
            <w:tcBorders>
              <w:top w:val="dashSmallGap" w:sz="4" w:space="0" w:color="BFBFBF" w:themeColor="background1" w:themeShade="BF"/>
              <w:left w:val="nil"/>
              <w:bottom w:val="dashSmallGap" w:sz="4" w:space="0" w:color="BFBFBF" w:themeColor="background1" w:themeShade="BF"/>
              <w:right w:val="nil"/>
            </w:tcBorders>
            <w:noWrap/>
            <w:vAlign w:val="center"/>
          </w:tcPr>
          <w:p w14:paraId="54739D31" w14:textId="0D9CC68A" w:rsidR="008821D8" w:rsidRDefault="008821D8" w:rsidP="007175B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Kaizala Pro</w:t>
            </w:r>
          </w:p>
        </w:tc>
        <w:tc>
          <w:tcPr>
            <w:tcW w:w="4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726250E4"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40C630D7"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E4C853F"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8A06CE6"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D7E7113"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6C49E3F"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FF7C782"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FAD79EC"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81F3895"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D2B5FAD" w14:textId="4A332BAC"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4023CF3"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4E90C99"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F2CE991"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7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90942A8"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r>
      <w:tr w:rsidR="008821D8" w14:paraId="35D6A56C" w14:textId="77777777" w:rsidTr="009150F5">
        <w:trPr>
          <w:trHeight w:val="123"/>
        </w:trPr>
        <w:tc>
          <w:tcPr>
            <w:tcW w:w="3066" w:type="dxa"/>
            <w:tcBorders>
              <w:top w:val="dashSmallGap" w:sz="4" w:space="0" w:color="BFBFBF" w:themeColor="background1" w:themeShade="BF"/>
              <w:left w:val="nil"/>
              <w:bottom w:val="dashSmallGap" w:sz="4" w:space="0" w:color="BFBFBF" w:themeColor="background1" w:themeShade="BF"/>
              <w:right w:val="nil"/>
            </w:tcBorders>
            <w:noWrap/>
            <w:vAlign w:val="center"/>
          </w:tcPr>
          <w:p w14:paraId="267242F7" w14:textId="77777777" w:rsidR="008821D8" w:rsidRPr="009B68F5" w:rsidRDefault="008821D8" w:rsidP="007175B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Ochrana před ztrátou dat</w:t>
            </w:r>
          </w:p>
        </w:tc>
        <w:tc>
          <w:tcPr>
            <w:tcW w:w="4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87FC704"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9028A4B"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1802EAB"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D8B44A5"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32D51E59"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34F9FCD9"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vAlign w:val="center"/>
          </w:tcPr>
          <w:p w14:paraId="7565D35E"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vAlign w:val="center"/>
          </w:tcPr>
          <w:p w14:paraId="5E6AA260"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4CCCF23"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BE42600" w14:textId="1EAD2E10"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A92A1C5"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654DF41"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D3A1A5F"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7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912B156"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r>
      <w:tr w:rsidR="008821D8" w14:paraId="66EB0AE1" w14:textId="77777777" w:rsidTr="009150F5">
        <w:trPr>
          <w:trHeight w:val="210"/>
        </w:trPr>
        <w:tc>
          <w:tcPr>
            <w:tcW w:w="3066" w:type="dxa"/>
            <w:tcBorders>
              <w:top w:val="dashSmallGap" w:sz="4" w:space="0" w:color="BFBFBF" w:themeColor="background1" w:themeShade="BF"/>
              <w:left w:val="nil"/>
              <w:bottom w:val="dashSmallGap" w:sz="4" w:space="0" w:color="BFBFBF" w:themeColor="background1" w:themeShade="BF"/>
              <w:right w:val="nil"/>
            </w:tcBorders>
            <w:noWrap/>
            <w:vAlign w:val="center"/>
          </w:tcPr>
          <w:p w14:paraId="0694ECE4" w14:textId="77777777" w:rsidR="008821D8" w:rsidRPr="009B68F5" w:rsidRDefault="008821D8" w:rsidP="007175B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Advanced Threat Protection Plan 1</w:t>
            </w:r>
          </w:p>
        </w:tc>
        <w:tc>
          <w:tcPr>
            <w:tcW w:w="4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A509357"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031200A"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7A6D24A"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5DE0C43"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2896D0F"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D29C911"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7136B3D"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F05E9BD"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D561C31"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0E4C4B0" w14:textId="70335BD0"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35A634A"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D9FCF12"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DFDFC1A"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7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3BD3782"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r>
      <w:tr w:rsidR="008821D8" w14:paraId="6D3326DE" w14:textId="77777777" w:rsidTr="009150F5">
        <w:trPr>
          <w:trHeight w:val="210"/>
        </w:trPr>
        <w:tc>
          <w:tcPr>
            <w:tcW w:w="3066" w:type="dxa"/>
            <w:tcBorders>
              <w:top w:val="dashSmallGap" w:sz="4" w:space="0" w:color="BFBFBF" w:themeColor="background1" w:themeShade="BF"/>
              <w:left w:val="nil"/>
              <w:bottom w:val="dashSmallGap" w:sz="4" w:space="0" w:color="BFBFBF" w:themeColor="background1" w:themeShade="BF"/>
              <w:right w:val="nil"/>
            </w:tcBorders>
            <w:noWrap/>
            <w:vAlign w:val="center"/>
          </w:tcPr>
          <w:p w14:paraId="620D4449" w14:textId="77777777" w:rsidR="008821D8" w:rsidRPr="009B68F5" w:rsidRDefault="008821D8" w:rsidP="007175B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Advanced Threat Protection Plan 2</w:t>
            </w:r>
          </w:p>
        </w:tc>
        <w:tc>
          <w:tcPr>
            <w:tcW w:w="4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2018999"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0088DB3"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330BAB5"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F7791D0"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921BACC"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E07DC9A"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EA6FE80"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77E4666"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3F18152"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25F7EFD" w14:textId="6B8477B6"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49771C6"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0F485CF"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A9CAB78"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7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76ACE5F"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r>
      <w:tr w:rsidR="008821D8" w14:paraId="29D5944E" w14:textId="77777777" w:rsidTr="009150F5">
        <w:trPr>
          <w:trHeight w:val="210"/>
        </w:trPr>
        <w:tc>
          <w:tcPr>
            <w:tcW w:w="3066" w:type="dxa"/>
            <w:tcBorders>
              <w:top w:val="dashSmallGap" w:sz="4" w:space="0" w:color="BFBFBF" w:themeColor="background1" w:themeShade="BF"/>
              <w:left w:val="nil"/>
              <w:bottom w:val="dashSmallGap" w:sz="4" w:space="0" w:color="BFBFBF" w:themeColor="background1" w:themeShade="BF"/>
              <w:right w:val="nil"/>
            </w:tcBorders>
            <w:noWrap/>
            <w:vAlign w:val="center"/>
          </w:tcPr>
          <w:p w14:paraId="5E66FF4B" w14:textId="77777777" w:rsidR="008821D8" w:rsidRPr="009B68F5" w:rsidRDefault="008821D8" w:rsidP="007175B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Power BI Pro</w:t>
            </w:r>
          </w:p>
        </w:tc>
        <w:tc>
          <w:tcPr>
            <w:tcW w:w="4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05CC8C6"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28F1650"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657F8B7"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7ED75D9"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BCED8ED"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964E6CC"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EF6ECC3"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1E5C7B7"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11D8021"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72B66E8" w14:textId="72FAF888"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717D1AA"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7D32925"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C72C239"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7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991F71F"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r>
      <w:tr w:rsidR="008821D8" w14:paraId="7D8E3C85" w14:textId="77777777" w:rsidTr="009150F5">
        <w:trPr>
          <w:trHeight w:val="123"/>
        </w:trPr>
        <w:tc>
          <w:tcPr>
            <w:tcW w:w="3066"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1A73D2C" w14:textId="77777777" w:rsidR="008821D8" w:rsidRPr="009B68F5" w:rsidRDefault="008821D8" w:rsidP="007175B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Intune</w:t>
            </w:r>
          </w:p>
        </w:tc>
        <w:tc>
          <w:tcPr>
            <w:tcW w:w="4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7E26361"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30B4208"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1F0D7F4"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F997FD2"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EC98B1F"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4EAEED0"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53D89780"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3738DF98"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A18F096"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BE698BF" w14:textId="03C93C3F"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87E98A5"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BB2FA2A"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C28FEF8"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7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BCA37CE"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r>
      <w:tr w:rsidR="008821D8" w14:paraId="58A9E9CF" w14:textId="77777777" w:rsidTr="009150F5">
        <w:trPr>
          <w:trHeight w:val="210"/>
        </w:trPr>
        <w:tc>
          <w:tcPr>
            <w:tcW w:w="3066"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54B4ABE8" w14:textId="77777777" w:rsidR="008821D8" w:rsidRPr="009B68F5" w:rsidRDefault="008821D8" w:rsidP="007175B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Info Protection Premium (Plán 1)</w:t>
            </w:r>
          </w:p>
        </w:tc>
        <w:tc>
          <w:tcPr>
            <w:tcW w:w="4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vAlign w:val="center"/>
          </w:tcPr>
          <w:p w14:paraId="3233CB35"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080787A0"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3EAB0A9"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D880B52"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7275760"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B4FF130"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74E4AD2E"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3D4A989"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E142C90"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078AEEF" w14:textId="09D29113"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0DBC937"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AC2F3EA"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DCD6AF5"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7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C8D0941"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r>
      <w:tr w:rsidR="008821D8" w14:paraId="214B9877" w14:textId="77777777" w:rsidTr="009150F5">
        <w:trPr>
          <w:trHeight w:val="210"/>
        </w:trPr>
        <w:tc>
          <w:tcPr>
            <w:tcW w:w="3066"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43D6E635" w14:textId="77777777" w:rsidR="008821D8" w:rsidRPr="009B68F5" w:rsidRDefault="008821D8" w:rsidP="007175B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Active Directory Premium (Plán 1)</w:t>
            </w:r>
          </w:p>
        </w:tc>
        <w:tc>
          <w:tcPr>
            <w:tcW w:w="4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64A477D"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AA54BA6"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253CC7E"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3D89F31"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85FF518"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44A5F7A"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143DA949"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C940075"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763BBAF"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4E23F0C" w14:textId="6C626FB1"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699B88E"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249E98A"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6122BCA"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7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226977C"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r>
      <w:tr w:rsidR="008821D8" w14:paraId="4BF4DBF5" w14:textId="77777777" w:rsidTr="009150F5">
        <w:trPr>
          <w:trHeight w:val="210"/>
        </w:trPr>
        <w:tc>
          <w:tcPr>
            <w:tcW w:w="3066" w:type="dxa"/>
            <w:tcBorders>
              <w:top w:val="dashSmallGap" w:sz="4" w:space="0" w:color="BFBFBF" w:themeColor="background1" w:themeShade="BF"/>
              <w:left w:val="nil"/>
              <w:bottom w:val="dashSmallGap" w:sz="4" w:space="0" w:color="BFBFBF" w:themeColor="background1" w:themeShade="BF"/>
              <w:right w:val="nil"/>
            </w:tcBorders>
            <w:noWrap/>
            <w:vAlign w:val="center"/>
          </w:tcPr>
          <w:p w14:paraId="6C24CD25" w14:textId="77777777" w:rsidR="008821D8" w:rsidRPr="009B68F5" w:rsidRDefault="008821D8" w:rsidP="007175B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Active Directory Premium (Plán 2)</w:t>
            </w:r>
          </w:p>
        </w:tc>
        <w:tc>
          <w:tcPr>
            <w:tcW w:w="4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ADEE775"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4626206"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D5756F2"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AAF68CA"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653F649"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E1C0D63"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53A51A8"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295B4079"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597CF8C"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CC51C67" w14:textId="6823EF14"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0DF68F9"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5CACBDC"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EA8B4A3"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7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9269F11"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r>
      <w:tr w:rsidR="008821D8" w14:paraId="32B330F6" w14:textId="77777777" w:rsidTr="009150F5">
        <w:trPr>
          <w:trHeight w:val="210"/>
        </w:trPr>
        <w:tc>
          <w:tcPr>
            <w:tcW w:w="3066" w:type="dxa"/>
            <w:tcBorders>
              <w:top w:val="dashSmallGap" w:sz="4" w:space="0" w:color="BFBFBF" w:themeColor="background1" w:themeShade="BF"/>
              <w:left w:val="nil"/>
              <w:bottom w:val="dashSmallGap" w:sz="4" w:space="0" w:color="BFBFBF" w:themeColor="background1" w:themeShade="BF"/>
              <w:right w:val="nil"/>
            </w:tcBorders>
            <w:noWrap/>
            <w:vAlign w:val="center"/>
          </w:tcPr>
          <w:p w14:paraId="0BA731D4" w14:textId="77777777" w:rsidR="008821D8" w:rsidRPr="009B68F5" w:rsidRDefault="008821D8" w:rsidP="007175B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Advanced Threat Protection pro uživatele</w:t>
            </w:r>
          </w:p>
        </w:tc>
        <w:tc>
          <w:tcPr>
            <w:tcW w:w="4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82F541B"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ABA4B3A"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7E4CB7C"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F5F1E9A"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F25C985"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7B0C969"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42B8FAB"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56337ABF"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339435C"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FF8D33F" w14:textId="6C01FC4F"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7CCD3E7"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7EA31B6"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DB09387"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7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A18A8B0"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r>
      <w:tr w:rsidR="008821D8" w14:paraId="226CA55F" w14:textId="77777777" w:rsidTr="009150F5">
        <w:trPr>
          <w:trHeight w:val="123"/>
        </w:trPr>
        <w:tc>
          <w:tcPr>
            <w:tcW w:w="3066" w:type="dxa"/>
            <w:tcBorders>
              <w:top w:val="dashSmallGap" w:sz="4" w:space="0" w:color="BFBFBF" w:themeColor="background1" w:themeShade="BF"/>
              <w:left w:val="nil"/>
              <w:bottom w:val="dashSmallGap" w:sz="4" w:space="0" w:color="BFBFBF" w:themeColor="background1" w:themeShade="BF"/>
              <w:right w:val="nil"/>
            </w:tcBorders>
            <w:noWrap/>
            <w:vAlign w:val="center"/>
          </w:tcPr>
          <w:p w14:paraId="1F6A0EDB" w14:textId="77777777" w:rsidR="008821D8" w:rsidRPr="009B68F5" w:rsidRDefault="008821D8" w:rsidP="007175B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Cloud App Security</w:t>
            </w:r>
          </w:p>
        </w:tc>
        <w:tc>
          <w:tcPr>
            <w:tcW w:w="4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42C8B7F5"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9460806"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EAE95BC"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AB3390C"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8A03CA1"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642B9F7"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8E50B86"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65F808DE"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F7A5B04"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77909C8" w14:textId="66D9E02F"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9793563"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A02215C"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2139DA3"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c>
          <w:tcPr>
            <w:tcW w:w="7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5934D0E" w14:textId="77777777" w:rsidR="008821D8" w:rsidRPr="009B68F5" w:rsidRDefault="008821D8" w:rsidP="007175B4">
            <w:pPr>
              <w:pStyle w:val="ProductList-Body"/>
              <w:tabs>
                <w:tab w:val="clear" w:pos="158"/>
                <w:tab w:val="left" w:pos="720"/>
              </w:tabs>
              <w:spacing w:line="256" w:lineRule="auto"/>
              <w:jc w:val="center"/>
              <w:rPr>
                <w:rFonts w:asciiTheme="majorHAnsi" w:hAnsiTheme="majorHAnsi"/>
                <w:sz w:val="15"/>
                <w:szCs w:val="15"/>
              </w:rPr>
            </w:pPr>
          </w:p>
        </w:tc>
      </w:tr>
      <w:tr w:rsidR="008821D8" w14:paraId="28ED03C3" w14:textId="77777777" w:rsidTr="009150F5">
        <w:trPr>
          <w:trHeight w:val="210"/>
        </w:trPr>
        <w:tc>
          <w:tcPr>
            <w:tcW w:w="3066" w:type="dxa"/>
            <w:tcBorders>
              <w:top w:val="dashSmallGap" w:sz="4" w:space="0" w:color="BFBFBF" w:themeColor="background1" w:themeShade="BF"/>
              <w:left w:val="nil"/>
              <w:bottom w:val="dashSmallGap" w:sz="4" w:space="0" w:color="BFBFBF" w:themeColor="background1" w:themeShade="BF"/>
              <w:right w:val="nil"/>
            </w:tcBorders>
            <w:noWrap/>
            <w:vAlign w:val="center"/>
          </w:tcPr>
          <w:p w14:paraId="70BAFCFD" w14:textId="7912EBD8" w:rsidR="008821D8" w:rsidRPr="006F1174" w:rsidRDefault="008821D8" w:rsidP="008821D8">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Stream</w:t>
            </w:r>
          </w:p>
        </w:tc>
        <w:tc>
          <w:tcPr>
            <w:tcW w:w="4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5088743D" w14:textId="60E0B6C9" w:rsidR="008821D8" w:rsidRPr="009B68F5" w:rsidRDefault="008821D8" w:rsidP="008821D8">
            <w:pPr>
              <w:pStyle w:val="ProductList-Body"/>
              <w:tabs>
                <w:tab w:val="clear" w:pos="158"/>
                <w:tab w:val="left" w:pos="720"/>
              </w:tabs>
              <w:spacing w:line="256" w:lineRule="auto"/>
              <w:jc w:val="center"/>
              <w:rPr>
                <w:rFonts w:asciiTheme="majorHAnsi" w:hAnsiTheme="majorHAnsi"/>
                <w:sz w:val="15"/>
                <w:szCs w:val="15"/>
              </w:rPr>
            </w:pPr>
            <w:r w:rsidRPr="00A52C50">
              <w:rPr>
                <w:rFonts w:asciiTheme="majorHAnsi" w:hAnsiTheme="majorHAnsi"/>
                <w:color w:val="FFFFFF" w:themeColor="background1"/>
                <w:sz w:val="15"/>
                <w:szCs w:val="15"/>
                <w:vertAlign w:val="superscript"/>
              </w:rPr>
              <w:t>7,8</w:t>
            </w: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DE02B98" w14:textId="77777777" w:rsidR="008821D8" w:rsidRPr="006F1174" w:rsidRDefault="008821D8" w:rsidP="008821D8">
            <w:pPr>
              <w:pStyle w:val="ProductList-Body"/>
              <w:tabs>
                <w:tab w:val="clear" w:pos="158"/>
                <w:tab w:val="left" w:pos="720"/>
              </w:tabs>
              <w:spacing w:line="256" w:lineRule="auto"/>
              <w:jc w:val="center"/>
              <w:rPr>
                <w:rFonts w:asciiTheme="majorHAnsi" w:hAnsiTheme="majorHAnsi"/>
                <w:sz w:val="15"/>
                <w:szCs w:val="15"/>
              </w:rPr>
            </w:pPr>
          </w:p>
        </w:tc>
        <w:tc>
          <w:tcPr>
            <w:tcW w:w="40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3BF51B1E" w14:textId="77777777" w:rsidR="008821D8" w:rsidRPr="006F1174" w:rsidRDefault="008821D8" w:rsidP="008821D8">
            <w:pPr>
              <w:pStyle w:val="ProductList-Body"/>
              <w:tabs>
                <w:tab w:val="clear" w:pos="158"/>
                <w:tab w:val="left" w:pos="720"/>
              </w:tabs>
              <w:spacing w:line="256" w:lineRule="auto"/>
              <w:jc w:val="center"/>
              <w:rPr>
                <w:rFonts w:asciiTheme="majorHAnsi" w:hAnsiTheme="majorHAnsi"/>
                <w:sz w:val="15"/>
                <w:szCs w:val="15"/>
              </w:rPr>
            </w:pPr>
          </w:p>
        </w:tc>
        <w:tc>
          <w:tcPr>
            <w:tcW w:w="40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51E30E1" w14:textId="77777777" w:rsidR="008821D8" w:rsidRPr="006F1174" w:rsidRDefault="008821D8" w:rsidP="008821D8">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245FF8E" w14:textId="77777777" w:rsidR="008821D8" w:rsidRPr="009B68F5" w:rsidRDefault="008821D8" w:rsidP="008821D8">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4269BFEE" w14:textId="77777777" w:rsidR="008821D8" w:rsidRPr="006F1174" w:rsidRDefault="008821D8" w:rsidP="008821D8">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DF4E307" w14:textId="77777777" w:rsidR="008821D8" w:rsidRPr="009B68F5" w:rsidRDefault="008821D8" w:rsidP="008821D8">
            <w:pPr>
              <w:pStyle w:val="ProductList-Body"/>
              <w:tabs>
                <w:tab w:val="clear" w:pos="158"/>
                <w:tab w:val="left" w:pos="720"/>
              </w:tabs>
              <w:spacing w:line="256" w:lineRule="auto"/>
              <w:jc w:val="center"/>
              <w:rPr>
                <w:rFonts w:asciiTheme="majorHAnsi" w:hAnsiTheme="majorHAnsi"/>
                <w:sz w:val="15"/>
                <w:szCs w:val="15"/>
              </w:rPr>
            </w:pPr>
          </w:p>
        </w:tc>
        <w:tc>
          <w:tcPr>
            <w:tcW w:w="54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6B66E04" w14:textId="77777777" w:rsidR="008821D8" w:rsidRPr="009B68F5" w:rsidRDefault="008821D8" w:rsidP="008821D8">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16F7059" w14:textId="27D12971" w:rsidR="008821D8" w:rsidRPr="009B68F5" w:rsidRDefault="008821D8" w:rsidP="008821D8">
            <w:pPr>
              <w:pStyle w:val="ProductList-Body"/>
              <w:tabs>
                <w:tab w:val="clear" w:pos="158"/>
                <w:tab w:val="left" w:pos="720"/>
              </w:tabs>
              <w:spacing w:line="256" w:lineRule="auto"/>
              <w:jc w:val="center"/>
              <w:rPr>
                <w:rFonts w:asciiTheme="majorHAnsi" w:hAnsiTheme="majorHAnsi"/>
                <w:sz w:val="15"/>
                <w:szCs w:val="15"/>
              </w:rPr>
            </w:pPr>
            <w:r w:rsidRPr="00BF002B">
              <w:rPr>
                <w:rFonts w:asciiTheme="majorHAnsi" w:hAnsiTheme="majorHAnsi"/>
                <w:color w:val="FFFFFF" w:themeColor="background1"/>
                <w:sz w:val="15"/>
                <w:szCs w:val="15"/>
                <w:vertAlign w:val="superscript"/>
              </w:rPr>
              <w:t>7,8</w:t>
            </w: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FA76DA2" w14:textId="1E2FA786" w:rsidR="008821D8" w:rsidRPr="009B68F5" w:rsidRDefault="008821D8" w:rsidP="008821D8">
            <w:pPr>
              <w:pStyle w:val="ProductList-Body"/>
              <w:tabs>
                <w:tab w:val="clear" w:pos="158"/>
                <w:tab w:val="left" w:pos="720"/>
              </w:tabs>
              <w:spacing w:line="256" w:lineRule="auto"/>
              <w:jc w:val="center"/>
              <w:rPr>
                <w:rFonts w:asciiTheme="majorHAnsi" w:hAnsiTheme="majorHAnsi"/>
                <w:sz w:val="15"/>
                <w:szCs w:val="15"/>
              </w:rPr>
            </w:pPr>
            <w:r w:rsidRPr="00BF002B">
              <w:rPr>
                <w:rFonts w:asciiTheme="majorHAnsi" w:hAnsiTheme="majorHAnsi"/>
                <w:color w:val="FFFFFF" w:themeColor="background1"/>
                <w:sz w:val="15"/>
                <w:szCs w:val="15"/>
                <w:vertAlign w:val="superscript"/>
              </w:rPr>
              <w:t>7,8</w:t>
            </w: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525EC6B" w14:textId="77777777" w:rsidR="008821D8" w:rsidRPr="006F1174" w:rsidRDefault="008821D8" w:rsidP="008821D8">
            <w:pPr>
              <w:pStyle w:val="ProductList-Body"/>
              <w:tabs>
                <w:tab w:val="clear" w:pos="158"/>
                <w:tab w:val="left" w:pos="720"/>
              </w:tabs>
              <w:spacing w:line="256" w:lineRule="auto"/>
              <w:jc w:val="center"/>
              <w:rPr>
                <w:rFonts w:asciiTheme="majorHAnsi" w:hAnsiTheme="majorHAnsi"/>
                <w:sz w:val="15"/>
                <w:szCs w:val="15"/>
              </w:rPr>
            </w:pPr>
          </w:p>
        </w:tc>
        <w:tc>
          <w:tcPr>
            <w:tcW w:w="4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AEB956C" w14:textId="77777777" w:rsidR="008821D8" w:rsidRPr="006F1174" w:rsidRDefault="008821D8" w:rsidP="008821D8">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AAF3D55" w14:textId="77777777" w:rsidR="008821D8" w:rsidRPr="006F1174" w:rsidRDefault="008821D8" w:rsidP="008821D8">
            <w:pPr>
              <w:pStyle w:val="ProductList-Body"/>
              <w:tabs>
                <w:tab w:val="clear" w:pos="158"/>
                <w:tab w:val="left" w:pos="720"/>
              </w:tabs>
              <w:spacing w:line="256" w:lineRule="auto"/>
              <w:jc w:val="center"/>
              <w:rPr>
                <w:rFonts w:asciiTheme="majorHAnsi" w:hAnsiTheme="majorHAnsi"/>
                <w:sz w:val="15"/>
                <w:szCs w:val="15"/>
              </w:rPr>
            </w:pPr>
          </w:p>
        </w:tc>
        <w:tc>
          <w:tcPr>
            <w:tcW w:w="70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FD0AC02" w14:textId="253A807F" w:rsidR="008821D8" w:rsidRPr="006F1174" w:rsidRDefault="008821D8" w:rsidP="008821D8">
            <w:pPr>
              <w:pStyle w:val="ProductList-Body"/>
              <w:tabs>
                <w:tab w:val="clear" w:pos="158"/>
                <w:tab w:val="left" w:pos="720"/>
              </w:tabs>
              <w:spacing w:line="256" w:lineRule="auto"/>
              <w:jc w:val="center"/>
              <w:rPr>
                <w:rFonts w:asciiTheme="majorHAnsi" w:hAnsiTheme="majorHAnsi"/>
                <w:sz w:val="15"/>
                <w:szCs w:val="15"/>
              </w:rPr>
            </w:pPr>
            <w:r w:rsidRPr="00BF002B">
              <w:rPr>
                <w:rFonts w:asciiTheme="majorHAnsi" w:hAnsiTheme="majorHAnsi"/>
                <w:color w:val="FFFFFF" w:themeColor="background1"/>
                <w:sz w:val="15"/>
                <w:szCs w:val="15"/>
                <w:vertAlign w:val="superscript"/>
              </w:rPr>
              <w:t>8</w:t>
            </w:r>
          </w:p>
        </w:tc>
      </w:tr>
    </w:tbl>
    <w:p w14:paraId="3B93CE14" w14:textId="77777777" w:rsidR="00EB3FD6" w:rsidRPr="00ED2E2C" w:rsidRDefault="00EB3FD6" w:rsidP="00EB3FD6">
      <w:pPr>
        <w:pStyle w:val="ProductList-Body"/>
        <w:spacing w:before="60"/>
        <w:rPr>
          <w:i/>
          <w:sz w:val="16"/>
          <w:szCs w:val="16"/>
        </w:rPr>
      </w:pPr>
      <w:r w:rsidRPr="00ED2E2C">
        <w:rPr>
          <w:i/>
          <w:sz w:val="16"/>
          <w:szCs w:val="16"/>
          <w:vertAlign w:val="superscript"/>
        </w:rPr>
        <w:t>1</w:t>
      </w:r>
      <w:r w:rsidRPr="00ED2E2C">
        <w:rPr>
          <w:i/>
          <w:sz w:val="16"/>
          <w:szCs w:val="16"/>
        </w:rPr>
        <w:t xml:space="preserve"> Licence na odběr sady doplňků, které v názvu obsahují popis „bez ProPlus“, nezahrnují práva k produktu Office 365 ProPlus.</w:t>
      </w:r>
    </w:p>
    <w:p w14:paraId="30559C26" w14:textId="77777777" w:rsidR="00EB3FD6" w:rsidRPr="00ED2E2C" w:rsidRDefault="00EB3FD6" w:rsidP="00EB3FD6">
      <w:pPr>
        <w:pStyle w:val="ProductList-Body"/>
        <w:rPr>
          <w:rStyle w:val="Hyperlink"/>
          <w:i/>
          <w:color w:val="000000" w:themeColor="text1"/>
          <w:sz w:val="16"/>
          <w:szCs w:val="16"/>
        </w:rPr>
      </w:pPr>
      <w:r w:rsidRPr="00ED2E2C">
        <w:rPr>
          <w:i/>
          <w:sz w:val="16"/>
          <w:szCs w:val="16"/>
          <w:vertAlign w:val="superscript"/>
        </w:rPr>
        <w:t>2</w:t>
      </w:r>
      <w:r w:rsidRPr="00ED2E2C">
        <w:rPr>
          <w:i/>
          <w:sz w:val="16"/>
          <w:szCs w:val="16"/>
        </w:rPr>
        <w:t xml:space="preserve"> Mimo služeb online uvedených výše balík produktů Microsoft 365 splňuje požadavky na licence na odběr pro Windows SA podle počtu uživatelů podle popisu v podmínkách produktu.</w:t>
      </w:r>
    </w:p>
    <w:p w14:paraId="2A061909" w14:textId="77777777" w:rsidR="002F76B6" w:rsidRPr="00C040A0" w:rsidRDefault="002F76B6" w:rsidP="002F76B6">
      <w:pPr>
        <w:pStyle w:val="ProductList-Body"/>
        <w:rPr>
          <w:i/>
          <w:sz w:val="16"/>
          <w:szCs w:val="16"/>
        </w:rPr>
      </w:pPr>
      <w:r>
        <w:rPr>
          <w:i/>
          <w:sz w:val="16"/>
          <w:szCs w:val="16"/>
          <w:vertAlign w:val="superscript"/>
        </w:rPr>
        <w:t>3</w:t>
      </w:r>
      <w:r>
        <w:rPr>
          <w:i/>
          <w:sz w:val="16"/>
          <w:szCs w:val="16"/>
        </w:rPr>
        <w:t xml:space="preserve"> Zahrnutí služby Skype for Business Online Audio Conferencing do služby Office 365 E5 závisí na dostupnosti v daném regionu.</w:t>
      </w:r>
    </w:p>
    <w:p w14:paraId="6CBE3DE3" w14:textId="35A2B163" w:rsidR="000236AC" w:rsidRDefault="000236AC" w:rsidP="000236AC">
      <w:pPr>
        <w:pStyle w:val="ProductList-Body"/>
        <w:rPr>
          <w:i/>
          <w:sz w:val="16"/>
          <w:szCs w:val="16"/>
        </w:rPr>
      </w:pPr>
      <w:r>
        <w:rPr>
          <w:i/>
          <w:sz w:val="16"/>
          <w:szCs w:val="16"/>
          <w:vertAlign w:val="superscript"/>
        </w:rPr>
        <w:t>5</w:t>
      </w:r>
      <w:r>
        <w:rPr>
          <w:i/>
          <w:sz w:val="16"/>
          <w:szCs w:val="16"/>
        </w:rPr>
        <w:t xml:space="preserve"> Zákazníci užívající služby Office 365 s maximálně 500 účastníky budou registrováni do produktu Microsoft Teams a nebudou mít přístup ke službě Skype for Business Online.</w:t>
      </w:r>
    </w:p>
    <w:p w14:paraId="54B34278" w14:textId="483518C9" w:rsidR="006E0EF5" w:rsidRDefault="006E0EF5" w:rsidP="006E0EF5">
      <w:pPr>
        <w:pStyle w:val="ProductList-Body"/>
        <w:rPr>
          <w:i/>
          <w:sz w:val="16"/>
          <w:szCs w:val="16"/>
        </w:rPr>
      </w:pPr>
      <w:r>
        <w:rPr>
          <w:i/>
          <w:sz w:val="16"/>
          <w:szCs w:val="16"/>
          <w:vertAlign w:val="superscript"/>
        </w:rPr>
        <w:t>6</w:t>
      </w:r>
      <w:r>
        <w:rPr>
          <w:i/>
          <w:sz w:val="16"/>
          <w:szCs w:val="16"/>
        </w:rPr>
        <w:t xml:space="preserve"> </w:t>
      </w:r>
      <w:r w:rsidR="005D70BB">
        <w:rPr>
          <w:i/>
          <w:sz w:val="16"/>
          <w:szCs w:val="16"/>
        </w:rPr>
        <w:t>Microsoft 365 E5 Security obsahuje službu Microsoft Defender Advanced Threat Protection</w:t>
      </w:r>
      <w:r>
        <w:rPr>
          <w:i/>
          <w:sz w:val="16"/>
          <w:szCs w:val="16"/>
        </w:rPr>
        <w:t>.</w:t>
      </w:r>
    </w:p>
    <w:p w14:paraId="27F32EBB" w14:textId="77777777" w:rsidR="00792AE2" w:rsidRPr="009445D6" w:rsidRDefault="00792AE2" w:rsidP="00792AE2">
      <w:pPr>
        <w:pStyle w:val="ProductList-Body"/>
      </w:pPr>
      <w:r>
        <w:rPr>
          <w:i/>
          <w:sz w:val="16"/>
          <w:szCs w:val="16"/>
          <w:vertAlign w:val="superscript"/>
        </w:rPr>
        <w:t>7</w:t>
      </w:r>
      <w:r>
        <w:rPr>
          <w:i/>
          <w:sz w:val="16"/>
          <w:szCs w:val="16"/>
        </w:rPr>
        <w:t>Nemožnost nahrávání nebo změn videí.</w:t>
      </w:r>
    </w:p>
    <w:p w14:paraId="3804B727" w14:textId="7EAB34D0" w:rsidR="00792AE2" w:rsidRPr="00931AE7" w:rsidRDefault="00792AE2" w:rsidP="006E0EF5">
      <w:pPr>
        <w:pStyle w:val="ProductList-Body"/>
      </w:pPr>
      <w:r>
        <w:rPr>
          <w:i/>
          <w:sz w:val="16"/>
          <w:szCs w:val="16"/>
          <w:vertAlign w:val="superscript"/>
        </w:rPr>
        <w:t>8</w:t>
      </w:r>
      <w:r>
        <w:rPr>
          <w:i/>
          <w:sz w:val="16"/>
          <w:szCs w:val="16"/>
        </w:rPr>
        <w:t>Nemožnost vytváření živých událostí.</w:t>
      </w:r>
    </w:p>
    <w:p w14:paraId="0D7C7BD5" w14:textId="77777777" w:rsidR="00EB3FD6" w:rsidRDefault="00EB3FD6" w:rsidP="00EB3FD6">
      <w:pPr>
        <w:pStyle w:val="ProductList-Body"/>
      </w:pPr>
    </w:p>
    <w:p w14:paraId="7BA74862" w14:textId="3BFBA4C7" w:rsidR="00EB3FD6" w:rsidRDefault="00EB3FD6" w:rsidP="00A218F4">
      <w:pPr>
        <w:pStyle w:val="ProductList-Offering1Heading"/>
        <w:keepNext/>
      </w:pPr>
      <w:bookmarkStart w:id="226" w:name="_Toc503180510"/>
      <w:bookmarkStart w:id="227" w:name="_Toc36483216"/>
      <w:r>
        <w:lastRenderedPageBreak/>
        <w:t>Veřejný sektor</w:t>
      </w:r>
      <w:bookmarkEnd w:id="226"/>
      <w:bookmarkEnd w:id="227"/>
    </w:p>
    <w:tbl>
      <w:tblPr>
        <w:tblW w:w="10980" w:type="dxa"/>
        <w:tblLayout w:type="fixed"/>
        <w:tblLook w:val="04A0" w:firstRow="1" w:lastRow="0" w:firstColumn="1" w:lastColumn="0" w:noHBand="0" w:noVBand="1"/>
      </w:tblPr>
      <w:tblGrid>
        <w:gridCol w:w="3510"/>
        <w:gridCol w:w="594"/>
        <w:gridCol w:w="594"/>
        <w:gridCol w:w="594"/>
        <w:gridCol w:w="594"/>
        <w:gridCol w:w="594"/>
        <w:gridCol w:w="630"/>
        <w:gridCol w:w="630"/>
        <w:gridCol w:w="630"/>
        <w:gridCol w:w="570"/>
        <w:gridCol w:w="570"/>
        <w:gridCol w:w="570"/>
        <w:gridCol w:w="900"/>
      </w:tblGrid>
      <w:tr w:rsidR="006E0EF5" w14:paraId="099E2A80" w14:textId="77777777" w:rsidTr="009150F5">
        <w:trPr>
          <w:cantSplit/>
          <w:trHeight w:val="384"/>
          <w:tblHeader/>
        </w:trPr>
        <w:tc>
          <w:tcPr>
            <w:tcW w:w="3510" w:type="dxa"/>
            <w:vMerge w:val="restart"/>
            <w:tcBorders>
              <w:top w:val="nil"/>
              <w:left w:val="nil"/>
              <w:bottom w:val="dashSmallGap" w:sz="4" w:space="0" w:color="808080" w:themeColor="text1" w:themeTint="7F" w:themeShade="00"/>
              <w:right w:val="nil"/>
            </w:tcBorders>
            <w:vAlign w:val="bottom"/>
            <w:hideMark/>
          </w:tcPr>
          <w:p w14:paraId="52FD7C01" w14:textId="77777777" w:rsidR="006E0EF5" w:rsidRDefault="006E0EF5" w:rsidP="007175B4">
            <w:pPr>
              <w:pStyle w:val="ProductList-Body"/>
              <w:keepNext/>
              <w:keepLines/>
              <w:tabs>
                <w:tab w:val="clear" w:pos="158"/>
                <w:tab w:val="left" w:pos="720"/>
              </w:tabs>
              <w:spacing w:line="256" w:lineRule="auto"/>
              <w:ind w:left="-108"/>
              <w:rPr>
                <w:sz w:val="22"/>
              </w:rPr>
            </w:pPr>
            <w:r>
              <w:rPr>
                <w:sz w:val="22"/>
              </w:rPr>
              <w:t>Služba online</w:t>
            </w:r>
          </w:p>
        </w:tc>
        <w:tc>
          <w:tcPr>
            <w:tcW w:w="2970" w:type="dxa"/>
            <w:gridSpan w:val="5"/>
            <w:tcBorders>
              <w:top w:val="single" w:sz="12" w:space="0" w:color="FFFFFF" w:themeColor="background1"/>
              <w:left w:val="nil"/>
              <w:right w:val="single" w:sz="12" w:space="0" w:color="FFFFFF" w:themeColor="background1"/>
            </w:tcBorders>
            <w:shd w:val="clear" w:color="auto" w:fill="0072C6"/>
            <w:vAlign w:val="bottom"/>
            <w:hideMark/>
          </w:tcPr>
          <w:p w14:paraId="618B1EA2" w14:textId="77777777" w:rsidR="006E0EF5" w:rsidRPr="001F15CE" w:rsidRDefault="006E0EF5" w:rsidP="007175B4">
            <w:pPr>
              <w:pStyle w:val="ProductList-Body"/>
              <w:keepNext/>
              <w:keepLines/>
              <w:tabs>
                <w:tab w:val="clear" w:pos="158"/>
                <w:tab w:val="left" w:pos="720"/>
              </w:tabs>
              <w:spacing w:before="20" w:after="20" w:line="257" w:lineRule="auto"/>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Office 365 Government</w:t>
            </w:r>
            <w:r>
              <w:rPr>
                <w:rFonts w:asciiTheme="majorHAnsi" w:hAnsiTheme="majorHAnsi"/>
                <w:color w:val="FFFFFF" w:themeColor="background1"/>
                <w:sz w:val="15"/>
                <w:szCs w:val="15"/>
                <w:vertAlign w:val="superscript"/>
              </w:rPr>
              <w:t>1,3</w:t>
            </w:r>
          </w:p>
        </w:tc>
        <w:tc>
          <w:tcPr>
            <w:tcW w:w="1890" w:type="dxa"/>
            <w:gridSpan w:val="3"/>
            <w:tcBorders>
              <w:top w:val="single" w:sz="12" w:space="0" w:color="FFFFFF" w:themeColor="background1"/>
              <w:left w:val="nil"/>
              <w:right w:val="single" w:sz="12" w:space="0" w:color="FFFFFF" w:themeColor="background1"/>
            </w:tcBorders>
            <w:shd w:val="clear" w:color="auto" w:fill="0072C6"/>
            <w:vAlign w:val="bottom"/>
          </w:tcPr>
          <w:p w14:paraId="312318C0" w14:textId="77777777" w:rsidR="006E0EF5" w:rsidRPr="001F15CE" w:rsidRDefault="006E0EF5" w:rsidP="007175B4">
            <w:pPr>
              <w:pStyle w:val="ProductList-Body"/>
              <w:keepNext/>
              <w:keepLines/>
              <w:tabs>
                <w:tab w:val="clear" w:pos="158"/>
                <w:tab w:val="left" w:pos="80"/>
              </w:tabs>
              <w:spacing w:before="20" w:after="20" w:line="257" w:lineRule="auto"/>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Office 365 Education</w:t>
            </w:r>
            <w:r>
              <w:rPr>
                <w:rFonts w:asciiTheme="majorHAnsi" w:hAnsiTheme="majorHAnsi"/>
                <w:color w:val="FFFFFF" w:themeColor="background1"/>
                <w:sz w:val="15"/>
                <w:szCs w:val="15"/>
                <w:vertAlign w:val="superscript"/>
              </w:rPr>
              <w:t>3</w:t>
            </w:r>
          </w:p>
        </w:tc>
        <w:tc>
          <w:tcPr>
            <w:tcW w:w="2610" w:type="dxa"/>
            <w:gridSpan w:val="4"/>
            <w:tcBorders>
              <w:top w:val="single" w:sz="12" w:space="0" w:color="FFFFFF" w:themeColor="background1"/>
              <w:left w:val="single" w:sz="12" w:space="0" w:color="FFFFFF" w:themeColor="background1"/>
              <w:right w:val="single" w:sz="12" w:space="0" w:color="FFFFFF" w:themeColor="background1"/>
            </w:tcBorders>
            <w:shd w:val="clear" w:color="auto" w:fill="0072C6"/>
            <w:vAlign w:val="bottom"/>
          </w:tcPr>
          <w:p w14:paraId="2A7946CF" w14:textId="77777777" w:rsidR="006E0EF5" w:rsidRPr="001F15CE" w:rsidRDefault="006E0EF5" w:rsidP="007175B4">
            <w:pPr>
              <w:pStyle w:val="ProductList-Body"/>
              <w:keepNext/>
              <w:keepLines/>
              <w:tabs>
                <w:tab w:val="left" w:pos="720"/>
              </w:tabs>
              <w:spacing w:line="257" w:lineRule="auto"/>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Microsoft 365 Education</w:t>
            </w:r>
            <w:r>
              <w:rPr>
                <w:rFonts w:asciiTheme="majorHAnsi" w:hAnsiTheme="majorHAnsi"/>
                <w:color w:val="FFFFFF" w:themeColor="background1"/>
                <w:sz w:val="15"/>
                <w:szCs w:val="15"/>
                <w:vertAlign w:val="superscript"/>
              </w:rPr>
              <w:t>2</w:t>
            </w:r>
          </w:p>
        </w:tc>
      </w:tr>
      <w:tr w:rsidR="009150F5" w14:paraId="4B91DB26" w14:textId="77777777" w:rsidTr="009150F5">
        <w:trPr>
          <w:cantSplit/>
          <w:trHeight w:val="299"/>
          <w:tblHeader/>
        </w:trPr>
        <w:tc>
          <w:tcPr>
            <w:tcW w:w="3510" w:type="dxa"/>
            <w:vMerge/>
            <w:tcBorders>
              <w:top w:val="nil"/>
              <w:left w:val="nil"/>
              <w:bottom w:val="dashSmallGap" w:sz="4" w:space="0" w:color="808080" w:themeColor="background1" w:themeShade="80"/>
            </w:tcBorders>
            <w:vAlign w:val="center"/>
            <w:hideMark/>
          </w:tcPr>
          <w:p w14:paraId="13D125ED" w14:textId="77777777" w:rsidR="009150F5" w:rsidRDefault="009150F5" w:rsidP="007175B4">
            <w:pPr>
              <w:keepNext/>
              <w:keepLines/>
              <w:spacing w:after="0"/>
            </w:pPr>
          </w:p>
        </w:tc>
        <w:tc>
          <w:tcPr>
            <w:tcW w:w="594" w:type="dxa"/>
            <w:tcBorders>
              <w:bottom w:val="single" w:sz="12" w:space="0" w:color="FFFFFF" w:themeColor="background1"/>
              <w:right w:val="single" w:sz="12" w:space="0" w:color="FFFFFF" w:themeColor="background1"/>
            </w:tcBorders>
            <w:shd w:val="clear" w:color="auto" w:fill="0072C6"/>
            <w:vAlign w:val="center"/>
            <w:hideMark/>
          </w:tcPr>
          <w:p w14:paraId="59A8BC21" w14:textId="7A76B897" w:rsidR="009150F5" w:rsidRPr="001F15CE" w:rsidRDefault="009150F5" w:rsidP="007175B4">
            <w:pPr>
              <w:pStyle w:val="ProductList-Body"/>
              <w:keepNext/>
              <w:keepLines/>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F3</w:t>
            </w:r>
          </w:p>
        </w:tc>
        <w:tc>
          <w:tcPr>
            <w:tcW w:w="594"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39461F52" w14:textId="77777777" w:rsidR="009150F5" w:rsidRPr="001F15CE" w:rsidRDefault="009150F5" w:rsidP="007175B4">
            <w:pPr>
              <w:pStyle w:val="ProductList-Body"/>
              <w:keepNext/>
              <w:keepLines/>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E1</w:t>
            </w:r>
          </w:p>
        </w:tc>
        <w:tc>
          <w:tcPr>
            <w:tcW w:w="594"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522C64C1" w14:textId="77777777" w:rsidR="009150F5" w:rsidRPr="001F15CE" w:rsidRDefault="009150F5" w:rsidP="007175B4">
            <w:pPr>
              <w:pStyle w:val="ProductList-Body"/>
              <w:keepNext/>
              <w:keepLines/>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E3</w:t>
            </w:r>
          </w:p>
        </w:tc>
        <w:tc>
          <w:tcPr>
            <w:tcW w:w="594"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0C222366" w14:textId="77777777" w:rsidR="009150F5" w:rsidRPr="001F15CE" w:rsidRDefault="009150F5" w:rsidP="007175B4">
            <w:pPr>
              <w:pStyle w:val="ProductList-Body"/>
              <w:keepNext/>
              <w:keepLines/>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E4</w:t>
            </w:r>
          </w:p>
        </w:tc>
        <w:tc>
          <w:tcPr>
            <w:tcW w:w="594"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14B4A705" w14:textId="77777777" w:rsidR="009150F5" w:rsidRPr="001F15CE" w:rsidRDefault="009150F5" w:rsidP="007175B4">
            <w:pPr>
              <w:pStyle w:val="ProductList-Body"/>
              <w:keepNext/>
              <w:keepLines/>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E5</w:t>
            </w:r>
          </w:p>
        </w:tc>
        <w:tc>
          <w:tcPr>
            <w:tcW w:w="63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71782FAC" w14:textId="77777777" w:rsidR="009150F5" w:rsidRPr="001F15CE" w:rsidRDefault="009150F5" w:rsidP="007175B4">
            <w:pPr>
              <w:pStyle w:val="ProductList-Body"/>
              <w:keepNext/>
              <w:keepLines/>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A1</w:t>
            </w:r>
          </w:p>
        </w:tc>
        <w:tc>
          <w:tcPr>
            <w:tcW w:w="63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2AC9D6EA" w14:textId="77777777" w:rsidR="009150F5" w:rsidRPr="001F15CE" w:rsidRDefault="009150F5" w:rsidP="007175B4">
            <w:pPr>
              <w:pStyle w:val="ProductList-Body"/>
              <w:keepNext/>
              <w:keepLines/>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A3</w:t>
            </w:r>
          </w:p>
        </w:tc>
        <w:tc>
          <w:tcPr>
            <w:tcW w:w="63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1C46AB8C" w14:textId="77777777" w:rsidR="009150F5" w:rsidRPr="001F15CE" w:rsidRDefault="009150F5" w:rsidP="007175B4">
            <w:pPr>
              <w:pStyle w:val="ProductList-Body"/>
              <w:keepNext/>
              <w:keepLines/>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A5</w:t>
            </w:r>
          </w:p>
        </w:tc>
        <w:tc>
          <w:tcPr>
            <w:tcW w:w="57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5E2FD9D9" w14:textId="77777777" w:rsidR="009150F5" w:rsidRPr="001F15CE" w:rsidRDefault="009150F5" w:rsidP="007175B4">
            <w:pPr>
              <w:pStyle w:val="ProductList-Body"/>
              <w:keepNext/>
              <w:keepLines/>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A1</w:t>
            </w:r>
          </w:p>
        </w:tc>
        <w:tc>
          <w:tcPr>
            <w:tcW w:w="57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6CC53850" w14:textId="77777777" w:rsidR="009150F5" w:rsidRPr="006F1174" w:rsidRDefault="009150F5" w:rsidP="007175B4">
            <w:pPr>
              <w:pStyle w:val="ProductList-Body"/>
              <w:keepNext/>
              <w:keepLines/>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A3</w:t>
            </w:r>
            <w:r>
              <w:rPr>
                <w:rFonts w:asciiTheme="majorHAnsi" w:hAnsiTheme="majorHAnsi"/>
                <w:color w:val="FFFFFF" w:themeColor="background1"/>
                <w:sz w:val="15"/>
                <w:szCs w:val="15"/>
                <w:vertAlign w:val="superscript"/>
              </w:rPr>
              <w:t>5</w:t>
            </w:r>
          </w:p>
        </w:tc>
        <w:tc>
          <w:tcPr>
            <w:tcW w:w="57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650E5723" w14:textId="77777777" w:rsidR="009150F5" w:rsidRPr="001F15CE" w:rsidRDefault="009150F5" w:rsidP="007175B4">
            <w:pPr>
              <w:pStyle w:val="ProductList-Body"/>
              <w:keepNext/>
              <w:keepLines/>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A5</w:t>
            </w:r>
          </w:p>
        </w:tc>
        <w:tc>
          <w:tcPr>
            <w:tcW w:w="900" w:type="dxa"/>
            <w:tcBorders>
              <w:left w:val="single" w:sz="12" w:space="0" w:color="FFFFFF" w:themeColor="background1"/>
              <w:bottom w:val="single" w:sz="12" w:space="0" w:color="FFFFFF" w:themeColor="background1"/>
              <w:right w:val="single" w:sz="12" w:space="0" w:color="FFFFFF" w:themeColor="background1"/>
            </w:tcBorders>
            <w:shd w:val="clear" w:color="auto" w:fill="0072C6"/>
          </w:tcPr>
          <w:p w14:paraId="79A50A87" w14:textId="77777777" w:rsidR="009150F5" w:rsidRPr="001F15CE" w:rsidRDefault="009150F5" w:rsidP="007175B4">
            <w:pPr>
              <w:pStyle w:val="ProductList-Body"/>
              <w:keepNext/>
              <w:keepLines/>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A5 Security</w:t>
            </w:r>
            <w:r>
              <w:rPr>
                <w:rFonts w:asciiTheme="majorHAnsi" w:hAnsiTheme="majorHAnsi"/>
                <w:color w:val="FFFFFF" w:themeColor="background1"/>
                <w:sz w:val="15"/>
                <w:szCs w:val="15"/>
                <w:vertAlign w:val="superscript"/>
              </w:rPr>
              <w:t>6</w:t>
            </w:r>
          </w:p>
        </w:tc>
      </w:tr>
      <w:tr w:rsidR="009150F5" w14:paraId="33CB2B23" w14:textId="77777777" w:rsidTr="009150F5">
        <w:trPr>
          <w:cantSplit/>
          <w:trHeight w:val="210"/>
        </w:trPr>
        <w:tc>
          <w:tcPr>
            <w:tcW w:w="3510" w:type="dxa"/>
            <w:tcBorders>
              <w:top w:val="nil"/>
              <w:left w:val="nil"/>
              <w:bottom w:val="dashSmallGap" w:sz="4" w:space="0" w:color="BFBFBF" w:themeColor="background1" w:themeShade="BF"/>
              <w:right w:val="nil"/>
            </w:tcBorders>
            <w:noWrap/>
            <w:vAlign w:val="center"/>
            <w:hideMark/>
          </w:tcPr>
          <w:p w14:paraId="35910F41" w14:textId="77777777" w:rsidR="009150F5" w:rsidRPr="009B68F5" w:rsidRDefault="009150F5" w:rsidP="007175B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Exchange Online K1</w:t>
            </w: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9031146"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5BA6A0C"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B830A00"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D239251"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8B1120F"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C0E7AD5"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28AE565"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58F0704"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B0D0E8E"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EF418DA"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56A5709"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576A601"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r>
      <w:tr w:rsidR="009150F5" w14:paraId="1692BEE9" w14:textId="77777777" w:rsidTr="009150F5">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1442AF17" w14:textId="77777777" w:rsidR="009150F5" w:rsidRPr="009B68F5" w:rsidRDefault="009150F5" w:rsidP="007175B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Exchange Online, plán 1</w:t>
            </w: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D43C2DF"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B97C3B9"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83C5A76"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E673AEF"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94CA309"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C1783AA"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D22B9BD"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83C9593"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7430372"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0E7D421"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8C1B3CE"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4BD8B39"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r>
      <w:tr w:rsidR="009150F5" w14:paraId="7104CE70" w14:textId="77777777" w:rsidTr="009150F5">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16B2A2C6" w14:textId="77777777" w:rsidR="009150F5" w:rsidRPr="009B68F5" w:rsidRDefault="009150F5" w:rsidP="007175B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Exchange Online, plán 2</w:t>
            </w: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E1B4D43"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86FDA2E"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612048E"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C45A05E"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625F563"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5943BC7E"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6A30C56"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81CFB90"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AEB7F41"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77DC672"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F32B11F"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29AA04F"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r>
      <w:tr w:rsidR="009150F5" w14:paraId="33164AEE" w14:textId="77777777" w:rsidTr="009150F5">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070936D" w14:textId="77777777" w:rsidR="009150F5" w:rsidRPr="009B68F5" w:rsidRDefault="009150F5" w:rsidP="007175B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SharePoint Online K1</w:t>
            </w: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9D4966F"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B9C185C"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E5F5AD0"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B2BABC9"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56A3024"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5C57AC4"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403990F"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9137E7B"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BE83111"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5AF20BC"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A8791AF"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A03E933"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r>
      <w:tr w:rsidR="009150F5" w14:paraId="535A1DD4" w14:textId="77777777" w:rsidTr="009150F5">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79455A88" w14:textId="77777777" w:rsidR="009150F5" w:rsidRPr="009B68F5" w:rsidRDefault="009150F5" w:rsidP="007175B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SharePoint Online, plán 1</w:t>
            </w: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4AF1DF2"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D1CC791"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4211337"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3EB0378"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9F0C7F2"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5334EFA"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C69B245"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DE8FF04"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E8C49B1"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6F3F447"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7EF0DB4"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91E8827"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r>
      <w:tr w:rsidR="009150F5" w14:paraId="12D4EF76" w14:textId="77777777" w:rsidTr="009150F5">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433729CE" w14:textId="77777777" w:rsidR="009150F5" w:rsidRPr="009B68F5" w:rsidRDefault="009150F5" w:rsidP="007175B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SharePoint Online, plán 2</w:t>
            </w: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64B8ADE"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B1B47FC"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30A54027"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4E9AD516"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4ED7A52"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57A60A6"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2DA9760"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6EDF3E7"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1B296F9"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B56A5D2"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624618D"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C2A6E43"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r>
      <w:tr w:rsidR="009150F5" w14:paraId="787D62D9" w14:textId="77777777" w:rsidTr="009150F5">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DF343A8" w14:textId="77777777" w:rsidR="009150F5" w:rsidRPr="009B68F5" w:rsidRDefault="009150F5" w:rsidP="007175B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Skype for Business Online (Plán 2)</w:t>
            </w: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87749F0"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35C6816"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2B11DD0D"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759F305"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0CCE29C"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F1E1B57"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10BB9F0"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9E90F9E"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D08FBAA"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CAB6560"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65CEBB1"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D672182"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r>
      <w:tr w:rsidR="009150F5" w14:paraId="2E550FD8" w14:textId="77777777" w:rsidTr="009150F5">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63791831" w14:textId="0D36E2E5" w:rsidR="009150F5" w:rsidRDefault="009150F5" w:rsidP="008821D8">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OneDrive for Business Plan 1</w:t>
            </w: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7A20D75" w14:textId="77777777" w:rsidR="009150F5" w:rsidRPr="009B68F5" w:rsidRDefault="009150F5" w:rsidP="008821D8">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EEB0C6E" w14:textId="77777777" w:rsidR="009150F5" w:rsidRPr="009B68F5" w:rsidRDefault="009150F5" w:rsidP="008821D8">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A48CA60" w14:textId="77777777" w:rsidR="009150F5" w:rsidRPr="009B68F5" w:rsidRDefault="009150F5" w:rsidP="008821D8">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588ACBA" w14:textId="77777777" w:rsidR="009150F5" w:rsidRPr="009B68F5" w:rsidRDefault="009150F5" w:rsidP="008821D8">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7572C1D" w14:textId="77777777" w:rsidR="009150F5" w:rsidRPr="009B68F5" w:rsidRDefault="009150F5" w:rsidP="008821D8">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6445EDA" w14:textId="77777777" w:rsidR="009150F5" w:rsidRPr="009B68F5" w:rsidRDefault="009150F5" w:rsidP="008821D8">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7F7B705" w14:textId="77777777" w:rsidR="009150F5" w:rsidRPr="009B68F5" w:rsidRDefault="009150F5" w:rsidP="008821D8">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5353540" w14:textId="77777777" w:rsidR="009150F5" w:rsidRPr="009B68F5" w:rsidRDefault="009150F5" w:rsidP="008821D8">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548AA73" w14:textId="77777777" w:rsidR="009150F5" w:rsidRDefault="009150F5" w:rsidP="008821D8">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FBFBB38" w14:textId="77777777" w:rsidR="009150F5" w:rsidRDefault="009150F5" w:rsidP="008821D8">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97E2B17" w14:textId="77777777" w:rsidR="009150F5" w:rsidRPr="009B68F5" w:rsidRDefault="009150F5" w:rsidP="008821D8">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29F24D7" w14:textId="77777777" w:rsidR="009150F5" w:rsidRPr="009B68F5" w:rsidRDefault="009150F5" w:rsidP="008821D8">
            <w:pPr>
              <w:pStyle w:val="ProductList-Body"/>
              <w:keepNext/>
              <w:keepLines/>
              <w:tabs>
                <w:tab w:val="clear" w:pos="158"/>
                <w:tab w:val="left" w:pos="720"/>
              </w:tabs>
              <w:spacing w:line="256" w:lineRule="auto"/>
              <w:jc w:val="center"/>
              <w:rPr>
                <w:rFonts w:asciiTheme="majorHAnsi" w:hAnsiTheme="majorHAnsi"/>
                <w:sz w:val="15"/>
                <w:szCs w:val="15"/>
              </w:rPr>
            </w:pPr>
          </w:p>
        </w:tc>
      </w:tr>
      <w:tr w:rsidR="009150F5" w14:paraId="56CD1A92" w14:textId="77777777" w:rsidTr="009150F5">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35ED0EE3" w14:textId="0DAB3599" w:rsidR="009150F5" w:rsidRDefault="009150F5" w:rsidP="008821D8">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OneDrive for Business Plan 2</w:t>
            </w: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260EE88" w14:textId="77777777" w:rsidR="009150F5" w:rsidRPr="009B68F5" w:rsidRDefault="009150F5" w:rsidP="008821D8">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BABCFF7" w14:textId="77777777" w:rsidR="009150F5" w:rsidRPr="009B68F5" w:rsidRDefault="009150F5" w:rsidP="008821D8">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49561A89" w14:textId="77777777" w:rsidR="009150F5" w:rsidRPr="009B68F5" w:rsidRDefault="009150F5" w:rsidP="008821D8">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744D184" w14:textId="77777777" w:rsidR="009150F5" w:rsidRPr="009B68F5" w:rsidRDefault="009150F5" w:rsidP="008821D8">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6265CF6" w14:textId="77777777" w:rsidR="009150F5" w:rsidRPr="009B68F5" w:rsidRDefault="009150F5" w:rsidP="008821D8">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8C9496C" w14:textId="77777777" w:rsidR="009150F5" w:rsidRPr="009B68F5" w:rsidRDefault="009150F5" w:rsidP="008821D8">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D12780C" w14:textId="77777777" w:rsidR="009150F5" w:rsidRPr="009B68F5" w:rsidRDefault="009150F5" w:rsidP="008821D8">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8942698" w14:textId="77777777" w:rsidR="009150F5" w:rsidRPr="009B68F5" w:rsidRDefault="009150F5" w:rsidP="008821D8">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69984F1" w14:textId="77777777" w:rsidR="009150F5" w:rsidRDefault="009150F5" w:rsidP="008821D8">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A8DBE5C" w14:textId="77777777" w:rsidR="009150F5" w:rsidRDefault="009150F5" w:rsidP="008821D8">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ACC9AB9" w14:textId="77777777" w:rsidR="009150F5" w:rsidRPr="009B68F5" w:rsidRDefault="009150F5" w:rsidP="008821D8">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01CAAB1" w14:textId="77777777" w:rsidR="009150F5" w:rsidRPr="009B68F5" w:rsidRDefault="009150F5" w:rsidP="008821D8">
            <w:pPr>
              <w:pStyle w:val="ProductList-Body"/>
              <w:keepNext/>
              <w:keepLines/>
              <w:tabs>
                <w:tab w:val="clear" w:pos="158"/>
                <w:tab w:val="left" w:pos="720"/>
              </w:tabs>
              <w:spacing w:line="256" w:lineRule="auto"/>
              <w:jc w:val="center"/>
              <w:rPr>
                <w:rFonts w:asciiTheme="majorHAnsi" w:hAnsiTheme="majorHAnsi"/>
                <w:sz w:val="15"/>
                <w:szCs w:val="15"/>
              </w:rPr>
            </w:pPr>
          </w:p>
        </w:tc>
      </w:tr>
      <w:tr w:rsidR="009150F5" w14:paraId="597ED4C7" w14:textId="77777777" w:rsidTr="009150F5">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7D460AF3" w14:textId="77777777" w:rsidR="009150F5" w:rsidRPr="009B68F5" w:rsidRDefault="009150F5" w:rsidP="007175B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Phone System</w:t>
            </w: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31F10AE"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9CF9530"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B9B3234"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BE19E40"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980E147"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04F4D70"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D5AAA36"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A40C25D"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16D6771"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D26250D"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B685D1B"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85C56E9"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r>
      <w:tr w:rsidR="009150F5" w14:paraId="34B1E3BC" w14:textId="77777777" w:rsidTr="009150F5">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71B5AF9B" w14:textId="77777777" w:rsidR="009150F5" w:rsidRPr="009B68F5" w:rsidRDefault="009150F5" w:rsidP="007175B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 xml:space="preserve">Audio Conferencing </w:t>
            </w: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21EBAED"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FF60C69"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D46EAB8"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4A74EC4"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1857856"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86671DB"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D2AA6B6"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84A913F"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FB304EB"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1D0557B"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06C2CAC"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5F0747E"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r>
      <w:tr w:rsidR="009150F5" w14:paraId="39C20069" w14:textId="77777777" w:rsidTr="009150F5">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4D2AB030" w14:textId="77777777" w:rsidR="009150F5" w:rsidRPr="009B68F5" w:rsidRDefault="009150F5" w:rsidP="007175B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ProPlus</w:t>
            </w: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9B60B75"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7E28888"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289C9B28"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AF90787"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EA29025"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D80CDEF"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1691247"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6EF206E"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EBC18DD"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112CEA0"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98D78D0"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A640289"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r>
      <w:tr w:rsidR="009150F5" w14:paraId="6CFEA65F" w14:textId="77777777" w:rsidTr="009150F5">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4AE94F63" w14:textId="00416C99" w:rsidR="009150F5" w:rsidRDefault="009150F5" w:rsidP="007175B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Kaizala Pro</w:t>
            </w: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3976EDD"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38515B0"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39DCF16"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81E6A25"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1DAB754"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EB7D99A"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E239262"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5B37E3C"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1FEAC53"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225AE9E"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AA89B4D"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A634299"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r>
      <w:tr w:rsidR="009150F5" w14:paraId="6721AA5E" w14:textId="77777777" w:rsidTr="009150F5">
        <w:trPr>
          <w:cantSplit/>
          <w:trHeight w:val="222"/>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6E1D9397" w14:textId="77777777" w:rsidR="009150F5" w:rsidRPr="009B68F5" w:rsidRDefault="009150F5" w:rsidP="007175B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Ochrana před ztrátou dat</w:t>
            </w: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FB4037C"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7F6A129"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B917824"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66BAB32D"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378A4BC"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66547C8A"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23A9578"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C85068B"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658D632"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91DEB85"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BE11F5D"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5C1CEA7"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r>
      <w:tr w:rsidR="009150F5" w14:paraId="0B925205" w14:textId="77777777" w:rsidTr="009150F5">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1191BFDA" w14:textId="77777777" w:rsidR="009150F5" w:rsidRPr="009B68F5" w:rsidRDefault="009150F5" w:rsidP="007175B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Advanced Threat Protection P2</w:t>
            </w: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F79D0A9"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F469B4B"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2C0530D"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73F0C83"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8CFE1EC"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A1AD687"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2A4D0F0"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7F03D24"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666392B"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AABDBBD"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E19A3EF"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2769DD9"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r>
      <w:tr w:rsidR="009150F5" w14:paraId="7617795D" w14:textId="77777777" w:rsidTr="009150F5">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07614889" w14:textId="77777777" w:rsidR="009150F5" w:rsidRPr="009B68F5" w:rsidRDefault="009150F5" w:rsidP="007175B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Power BI Pro</w:t>
            </w: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A286485"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AA5175C"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A7E047A"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F7EB746"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B49FB68"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03E8BBE"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A83AC07"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86B3E44"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540999C"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A51C685"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E39B5C8"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51808D4"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r>
      <w:tr w:rsidR="009150F5" w14:paraId="1D87093F" w14:textId="77777777" w:rsidTr="009150F5">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7D97E881" w14:textId="77777777" w:rsidR="009150F5" w:rsidRPr="009B68F5" w:rsidRDefault="009150F5" w:rsidP="007175B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Advanced Threat Protection P1</w:t>
            </w: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7BFA9A7"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EDC5133"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523C9BA"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8FEA0E3"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B6F06C5"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D639965"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1008BD7"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D0169E8"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A48C8F8"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55283D8"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998E6AF"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CA192BC"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r>
      <w:tr w:rsidR="009150F5" w14:paraId="058B0AB4" w14:textId="77777777" w:rsidTr="009150F5">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07A6C48" w14:textId="77777777" w:rsidR="009150F5" w:rsidRPr="009B68F5" w:rsidRDefault="009150F5" w:rsidP="007175B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Intune</w:t>
            </w: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399016A"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FD811A1"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F292A54"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9498E04"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5D9FD74"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6DD285A"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D61DD0A"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E698206"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0AE25A1"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3E6584C"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6D62809"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E0B60BD"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r>
      <w:tr w:rsidR="009150F5" w14:paraId="3398CC27" w14:textId="77777777" w:rsidTr="009150F5">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42265F47" w14:textId="77777777" w:rsidR="009150F5" w:rsidRPr="009B68F5" w:rsidRDefault="009150F5" w:rsidP="007175B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Info Protection Premium (Plán 1)</w:t>
            </w: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521EFFF"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200F53D"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9CCD257"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1AE41C0"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51D3D0A"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DBB7DC0"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CD415C7"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F5443D6"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EBB730F"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839EC47"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12A33DD"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B388D7D"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r>
      <w:tr w:rsidR="009150F5" w14:paraId="608C2C5A" w14:textId="77777777" w:rsidTr="009150F5">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38A6995F" w14:textId="77777777" w:rsidR="009150F5" w:rsidRPr="009B68F5" w:rsidRDefault="009150F5" w:rsidP="007175B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Active Directory Premium (Plán 1)</w:t>
            </w: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A56A9C6"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9BC1016"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EC1D8D5"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DA85019"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D15BE6D"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637324A"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E9120CB"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0A3D267"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7CB9E45"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983A9A4"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B0FB3A0"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D62C0D3"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r>
      <w:tr w:rsidR="009150F5" w14:paraId="03B349C9" w14:textId="77777777" w:rsidTr="009150F5">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7C8E6065" w14:textId="77777777" w:rsidR="009150F5" w:rsidRPr="009B68F5" w:rsidRDefault="009150F5" w:rsidP="007175B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Active Directory Premium (Plán 2)</w:t>
            </w: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D14EB83"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69C054A"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A83B5BC"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9DFBC92"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7520D9F"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1E16BC6"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FF04AB2"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06E5840"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43C419B"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6AD8D2F"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B0E1A0E"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46A0E4C"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r>
      <w:tr w:rsidR="009150F5" w14:paraId="446B1C35" w14:textId="77777777" w:rsidTr="009150F5">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10226523" w14:textId="77777777" w:rsidR="009150F5" w:rsidRPr="009B68F5" w:rsidRDefault="009150F5" w:rsidP="007175B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Advanced Threat Protection pro uživatele</w:t>
            </w: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28E9D46"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4344AB1"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5222DFB"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B4AF389"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56DCA8D"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0005FC2"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9667BD4"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BA95280"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9CED437"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EB0020C"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14B4573"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CE410F4"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r>
      <w:tr w:rsidR="009150F5" w14:paraId="388FBA06" w14:textId="77777777" w:rsidTr="009150F5">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5C26069A" w14:textId="77777777" w:rsidR="009150F5" w:rsidRPr="009B68F5" w:rsidRDefault="009150F5" w:rsidP="007175B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Cloud App Security</w:t>
            </w: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9D82A9F"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4E7E616"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F72A90B"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CCBD6AD"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2F76FDC"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98B0991"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5FAAD75"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CDD3AAB"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E2091CD"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2866407"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8B83271"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18AE569" w14:textId="77777777" w:rsidR="009150F5" w:rsidRPr="009B68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r>
      <w:tr w:rsidR="009150F5" w14:paraId="6EB9CDFF" w14:textId="77777777" w:rsidTr="009150F5">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7CE03997" w14:textId="2C37199E" w:rsidR="009150F5" w:rsidRPr="006F1174" w:rsidRDefault="009150F5" w:rsidP="008821D8">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Stream</w:t>
            </w: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10E45A6" w14:textId="1F9FB0F2" w:rsidR="009150F5" w:rsidRPr="009B68F5" w:rsidRDefault="009150F5" w:rsidP="008821D8">
            <w:pPr>
              <w:pStyle w:val="ProductList-Body"/>
              <w:keepNext/>
              <w:keepLines/>
              <w:tabs>
                <w:tab w:val="clear" w:pos="158"/>
                <w:tab w:val="left" w:pos="720"/>
              </w:tabs>
              <w:spacing w:line="256" w:lineRule="auto"/>
              <w:jc w:val="center"/>
              <w:rPr>
                <w:rFonts w:asciiTheme="majorHAnsi" w:hAnsiTheme="majorHAnsi"/>
                <w:sz w:val="15"/>
                <w:szCs w:val="15"/>
              </w:rPr>
            </w:pPr>
            <w:r w:rsidRPr="00BF002B">
              <w:rPr>
                <w:rFonts w:asciiTheme="majorHAnsi" w:hAnsiTheme="majorHAnsi"/>
                <w:color w:val="FFFFFF" w:themeColor="background1"/>
                <w:sz w:val="15"/>
                <w:szCs w:val="15"/>
                <w:vertAlign w:val="superscript"/>
              </w:rPr>
              <w:t>7,8</w:t>
            </w: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B92CB71" w14:textId="77777777" w:rsidR="009150F5" w:rsidRPr="009B68F5" w:rsidRDefault="009150F5" w:rsidP="008821D8">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29939B99" w14:textId="77777777" w:rsidR="009150F5" w:rsidRPr="006F1174" w:rsidRDefault="009150F5" w:rsidP="008821D8">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EC5057D" w14:textId="77777777" w:rsidR="009150F5" w:rsidRPr="006F1174" w:rsidRDefault="009150F5" w:rsidP="008821D8">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7705C23" w14:textId="77777777" w:rsidR="009150F5" w:rsidRPr="006F1174" w:rsidRDefault="009150F5" w:rsidP="008821D8">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C8B6861" w14:textId="4C53E930" w:rsidR="009150F5" w:rsidRPr="006F1174" w:rsidRDefault="009150F5" w:rsidP="008821D8">
            <w:pPr>
              <w:pStyle w:val="ProductList-Body"/>
              <w:keepNext/>
              <w:keepLines/>
              <w:tabs>
                <w:tab w:val="clear" w:pos="158"/>
                <w:tab w:val="left" w:pos="720"/>
              </w:tabs>
              <w:spacing w:line="256" w:lineRule="auto"/>
              <w:jc w:val="center"/>
              <w:rPr>
                <w:rFonts w:asciiTheme="majorHAnsi" w:hAnsiTheme="majorHAnsi"/>
                <w:sz w:val="15"/>
                <w:szCs w:val="15"/>
              </w:rPr>
            </w:pPr>
            <w:r w:rsidRPr="00BF002B">
              <w:rPr>
                <w:rFonts w:asciiTheme="majorHAnsi" w:hAnsiTheme="majorHAnsi"/>
                <w:color w:val="FFFFFF" w:themeColor="background1"/>
                <w:sz w:val="15"/>
                <w:szCs w:val="15"/>
                <w:vertAlign w:val="superscript"/>
              </w:rPr>
              <w:t>8</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B303DE3" w14:textId="77777777" w:rsidR="009150F5" w:rsidRPr="006F1174" w:rsidRDefault="009150F5" w:rsidP="008821D8">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4C2EFA0" w14:textId="77777777" w:rsidR="009150F5" w:rsidRPr="006F1174" w:rsidRDefault="009150F5" w:rsidP="008821D8">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56FB5E0" w14:textId="4A25B5E5" w:rsidR="009150F5" w:rsidRPr="006F1174" w:rsidRDefault="009150F5" w:rsidP="008821D8">
            <w:pPr>
              <w:pStyle w:val="ProductList-Body"/>
              <w:keepNext/>
              <w:keepLines/>
              <w:tabs>
                <w:tab w:val="clear" w:pos="158"/>
                <w:tab w:val="left" w:pos="720"/>
              </w:tabs>
              <w:spacing w:line="256" w:lineRule="auto"/>
              <w:jc w:val="center"/>
              <w:rPr>
                <w:rFonts w:asciiTheme="majorHAnsi" w:hAnsiTheme="majorHAnsi"/>
                <w:sz w:val="15"/>
                <w:szCs w:val="15"/>
              </w:rPr>
            </w:pPr>
            <w:r w:rsidRPr="00BF002B">
              <w:rPr>
                <w:rFonts w:asciiTheme="majorHAnsi" w:hAnsiTheme="majorHAnsi"/>
                <w:color w:val="FFFFFF" w:themeColor="background1"/>
                <w:sz w:val="15"/>
                <w:szCs w:val="15"/>
                <w:vertAlign w:val="superscript"/>
              </w:rPr>
              <w:t>8</w:t>
            </w: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9A129AB" w14:textId="77777777" w:rsidR="009150F5" w:rsidRPr="006F1174" w:rsidRDefault="009150F5" w:rsidP="008821D8">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6C8500C" w14:textId="77777777" w:rsidR="009150F5" w:rsidRPr="006F1174" w:rsidRDefault="009150F5" w:rsidP="008821D8">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61069DA" w14:textId="77777777" w:rsidR="009150F5" w:rsidRPr="006F1174" w:rsidRDefault="009150F5" w:rsidP="008821D8">
            <w:pPr>
              <w:pStyle w:val="ProductList-Body"/>
              <w:keepNext/>
              <w:keepLines/>
              <w:tabs>
                <w:tab w:val="clear" w:pos="158"/>
                <w:tab w:val="left" w:pos="720"/>
              </w:tabs>
              <w:spacing w:line="256" w:lineRule="auto"/>
              <w:jc w:val="center"/>
              <w:rPr>
                <w:rFonts w:asciiTheme="majorHAnsi" w:hAnsiTheme="majorHAnsi"/>
                <w:sz w:val="15"/>
                <w:szCs w:val="15"/>
              </w:rPr>
            </w:pPr>
          </w:p>
        </w:tc>
      </w:tr>
      <w:tr w:rsidR="009150F5" w14:paraId="1C729322" w14:textId="77777777" w:rsidTr="009150F5">
        <w:trPr>
          <w:cantSplit/>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6920AEF0" w14:textId="77777777" w:rsidR="009150F5" w:rsidRDefault="009150F5" w:rsidP="007175B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Minecraft: Education Edition</w:t>
            </w: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5E41E68"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B6F40DE"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6184A42"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CE59600"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EB85789"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103254C"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0BA9845"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17069BA"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094FC89"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EA8BFE6"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AD6DA3B"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c>
          <w:tcPr>
            <w:tcW w:w="90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693500B" w14:textId="77777777" w:rsidR="009150F5" w:rsidRDefault="009150F5" w:rsidP="007175B4">
            <w:pPr>
              <w:pStyle w:val="ProductList-Body"/>
              <w:keepNext/>
              <w:keepLines/>
              <w:tabs>
                <w:tab w:val="clear" w:pos="158"/>
                <w:tab w:val="left" w:pos="720"/>
              </w:tabs>
              <w:spacing w:line="256" w:lineRule="auto"/>
              <w:jc w:val="center"/>
              <w:rPr>
                <w:rFonts w:asciiTheme="majorHAnsi" w:hAnsiTheme="majorHAnsi"/>
                <w:sz w:val="15"/>
                <w:szCs w:val="15"/>
              </w:rPr>
            </w:pPr>
          </w:p>
        </w:tc>
      </w:tr>
    </w:tbl>
    <w:p w14:paraId="5E908259" w14:textId="77777777" w:rsidR="00EB3FD6" w:rsidRPr="00450B1A" w:rsidRDefault="00EB3FD6" w:rsidP="00EB3FD6">
      <w:pPr>
        <w:pStyle w:val="ProductList-Body"/>
        <w:spacing w:before="60"/>
        <w:rPr>
          <w:i/>
          <w:sz w:val="16"/>
          <w:szCs w:val="16"/>
        </w:rPr>
      </w:pPr>
      <w:r>
        <w:rPr>
          <w:i/>
          <w:sz w:val="16"/>
          <w:szCs w:val="16"/>
          <w:vertAlign w:val="superscript"/>
        </w:rPr>
        <w:t>1</w:t>
      </w:r>
      <w:r>
        <w:rPr>
          <w:i/>
          <w:sz w:val="16"/>
          <w:szCs w:val="16"/>
        </w:rPr>
        <w:t xml:space="preserve"> Licence na odběr sady doplňků, které v názvu obsahují popis „bez ProPlus“, nezahrnují práva k produktu Office 365 ProPlus.</w:t>
      </w:r>
    </w:p>
    <w:p w14:paraId="68E589B7" w14:textId="77777777" w:rsidR="00EB3FD6" w:rsidRPr="00EB4F97" w:rsidRDefault="00EB3FD6" w:rsidP="00EB3FD6">
      <w:pPr>
        <w:pStyle w:val="ProductList-Body"/>
        <w:rPr>
          <w:rStyle w:val="Hyperlink"/>
          <w:i/>
          <w:color w:val="000000" w:themeColor="text1"/>
          <w:sz w:val="16"/>
          <w:szCs w:val="16"/>
        </w:rPr>
      </w:pPr>
      <w:r>
        <w:rPr>
          <w:i/>
          <w:sz w:val="16"/>
          <w:szCs w:val="16"/>
          <w:vertAlign w:val="superscript"/>
        </w:rPr>
        <w:t>2</w:t>
      </w:r>
      <w:r>
        <w:rPr>
          <w:i/>
          <w:sz w:val="16"/>
          <w:szCs w:val="16"/>
        </w:rPr>
        <w:t xml:space="preserve"> Mimo služeb online uvedených výše balík produktů Microsoft 365 Education splňuje požadavky na licence na odběr pro Windows SA podle počtu uživatelů podle popisu v podmínkách produktu.</w:t>
      </w:r>
    </w:p>
    <w:bookmarkEnd w:id="225"/>
    <w:p w14:paraId="58B7C355" w14:textId="77777777" w:rsidR="002F76B6" w:rsidRPr="00C040A0" w:rsidRDefault="002F76B6" w:rsidP="002F76B6">
      <w:pPr>
        <w:pStyle w:val="ProductList-Body"/>
        <w:rPr>
          <w:i/>
          <w:sz w:val="16"/>
          <w:szCs w:val="16"/>
        </w:rPr>
      </w:pPr>
      <w:r>
        <w:rPr>
          <w:i/>
          <w:sz w:val="16"/>
          <w:szCs w:val="16"/>
          <w:vertAlign w:val="superscript"/>
        </w:rPr>
        <w:t>3</w:t>
      </w:r>
      <w:r>
        <w:rPr>
          <w:i/>
          <w:sz w:val="16"/>
          <w:szCs w:val="16"/>
        </w:rPr>
        <w:t xml:space="preserve"> Zahrnutí služby Skype for Business Online Audio Conferencing do služby Office 365 E5/A5 závisí na dostupnosti v daném regionu.</w:t>
      </w:r>
    </w:p>
    <w:p w14:paraId="1CCD69C0" w14:textId="43C38573" w:rsidR="002F76B6" w:rsidRDefault="002F76B6" w:rsidP="002F76B6">
      <w:pPr>
        <w:pStyle w:val="ProductList-Body"/>
      </w:pPr>
      <w:r>
        <w:rPr>
          <w:i/>
          <w:sz w:val="16"/>
          <w:szCs w:val="16"/>
          <w:vertAlign w:val="superscript"/>
        </w:rPr>
        <w:t xml:space="preserve">4 </w:t>
      </w:r>
      <w:r>
        <w:rPr>
          <w:i/>
          <w:sz w:val="16"/>
          <w:szCs w:val="16"/>
        </w:rPr>
        <w:t>Zahrnuje produkt Microsoft 365 A3 s licencí Core CAL.</w:t>
      </w:r>
    </w:p>
    <w:p w14:paraId="084F4E85" w14:textId="0B4903C8" w:rsidR="000236AC" w:rsidRDefault="000236AC" w:rsidP="000236AC">
      <w:pPr>
        <w:pStyle w:val="ProductList-Body"/>
        <w:rPr>
          <w:i/>
          <w:sz w:val="16"/>
          <w:szCs w:val="16"/>
        </w:rPr>
      </w:pPr>
      <w:r>
        <w:rPr>
          <w:i/>
          <w:sz w:val="16"/>
          <w:szCs w:val="16"/>
          <w:vertAlign w:val="superscript"/>
        </w:rPr>
        <w:t>5</w:t>
      </w:r>
      <w:r>
        <w:rPr>
          <w:i/>
          <w:sz w:val="16"/>
          <w:szCs w:val="16"/>
        </w:rPr>
        <w:t xml:space="preserve"> Zákazníci užívající služby Office 365 s maximálně 500 účastníky budou registrováni do produktu Microsoft Teams a nebudou mít přístup ke službě Skype for Business Online.</w:t>
      </w:r>
    </w:p>
    <w:p w14:paraId="74EC4B24" w14:textId="09161AB5" w:rsidR="006E0EF5" w:rsidRDefault="006E0EF5" w:rsidP="006E0EF5">
      <w:pPr>
        <w:pStyle w:val="ProductList-Body"/>
        <w:rPr>
          <w:i/>
          <w:sz w:val="16"/>
          <w:szCs w:val="16"/>
        </w:rPr>
      </w:pPr>
      <w:r>
        <w:rPr>
          <w:i/>
          <w:sz w:val="16"/>
          <w:szCs w:val="16"/>
          <w:vertAlign w:val="superscript"/>
        </w:rPr>
        <w:t>6</w:t>
      </w:r>
      <w:r>
        <w:rPr>
          <w:i/>
          <w:sz w:val="16"/>
          <w:szCs w:val="16"/>
        </w:rPr>
        <w:t xml:space="preserve"> </w:t>
      </w:r>
      <w:r w:rsidR="0045757C">
        <w:rPr>
          <w:i/>
          <w:sz w:val="16"/>
          <w:szCs w:val="16"/>
        </w:rPr>
        <w:t>Microsoft 365 A5 Security obsahuje službu Microsoft Defender Advanced Threat Protection</w:t>
      </w:r>
      <w:r>
        <w:rPr>
          <w:i/>
          <w:sz w:val="16"/>
          <w:szCs w:val="16"/>
        </w:rPr>
        <w:t>.</w:t>
      </w:r>
    </w:p>
    <w:p w14:paraId="3D31E5AC" w14:textId="77777777" w:rsidR="00792AE2" w:rsidRPr="009445D6" w:rsidRDefault="00792AE2" w:rsidP="00792AE2">
      <w:pPr>
        <w:pStyle w:val="ProductList-Body"/>
      </w:pPr>
      <w:r>
        <w:rPr>
          <w:i/>
          <w:sz w:val="16"/>
          <w:szCs w:val="16"/>
          <w:vertAlign w:val="superscript"/>
        </w:rPr>
        <w:t>7</w:t>
      </w:r>
      <w:r>
        <w:rPr>
          <w:i/>
          <w:sz w:val="16"/>
          <w:szCs w:val="16"/>
        </w:rPr>
        <w:t>Nemožnost nahrávání nebo změn videí.</w:t>
      </w:r>
    </w:p>
    <w:p w14:paraId="300B5112" w14:textId="56D9ABEB" w:rsidR="00792AE2" w:rsidRPr="00931AE7" w:rsidRDefault="00792AE2" w:rsidP="006E0EF5">
      <w:pPr>
        <w:pStyle w:val="ProductList-Body"/>
      </w:pPr>
      <w:r>
        <w:rPr>
          <w:i/>
          <w:sz w:val="16"/>
          <w:szCs w:val="16"/>
          <w:vertAlign w:val="superscript"/>
        </w:rPr>
        <w:t>8</w:t>
      </w:r>
      <w:r>
        <w:rPr>
          <w:i/>
          <w:sz w:val="16"/>
          <w:szCs w:val="16"/>
        </w:rPr>
        <w:t>Nemožnost vytváření živých událostí.</w:t>
      </w:r>
    </w:p>
    <w:p w14:paraId="363D7EC7" w14:textId="77777777" w:rsidR="00647A97" w:rsidRPr="00903BB7" w:rsidRDefault="008A4BCD" w:rsidP="00647A97">
      <w:pPr>
        <w:pStyle w:val="ProductList-Body"/>
        <w:shd w:val="clear" w:color="auto" w:fill="A6A6A6" w:themeFill="background1" w:themeFillShade="A6"/>
        <w:spacing w:before="120" w:after="240"/>
        <w:jc w:val="right"/>
      </w:pPr>
      <w:hyperlink w:anchor="TableofContents" w:tooltip="Obsah" w:history="1">
        <w:r w:rsidR="00647A97">
          <w:rPr>
            <w:rStyle w:val="Hyperlink"/>
            <w:sz w:val="16"/>
            <w:szCs w:val="16"/>
          </w:rPr>
          <w:t>Obsah</w:t>
        </w:r>
      </w:hyperlink>
      <w:r w:rsidR="00647A97">
        <w:rPr>
          <w:sz w:val="16"/>
          <w:szCs w:val="16"/>
        </w:rPr>
        <w:t xml:space="preserve"> / </w:t>
      </w:r>
      <w:hyperlink w:anchor="GeneralTerms" w:tooltip="Obecné podmínky" w:history="1">
        <w:r w:rsidR="00647A97">
          <w:rPr>
            <w:rStyle w:val="Hyperlink"/>
            <w:sz w:val="16"/>
            <w:szCs w:val="16"/>
          </w:rPr>
          <w:t>Obecné podmínky</w:t>
        </w:r>
      </w:hyperlink>
    </w:p>
    <w:p w14:paraId="7623BD97" w14:textId="77777777" w:rsidR="004D27A6" w:rsidRPr="00690C65" w:rsidRDefault="004D27A6" w:rsidP="00081398">
      <w:pPr>
        <w:pStyle w:val="ProductList-Body"/>
        <w:spacing w:after="120"/>
        <w:jc w:val="both"/>
      </w:pPr>
    </w:p>
    <w:sectPr w:rsidR="004D27A6" w:rsidRPr="00690C65" w:rsidSect="00A61B2A">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27B84" w14:textId="77777777" w:rsidR="008A4BCD" w:rsidRDefault="008A4BCD" w:rsidP="009A573F">
      <w:pPr>
        <w:spacing w:after="0" w:line="240" w:lineRule="auto"/>
      </w:pPr>
      <w:r>
        <w:separator/>
      </w:r>
    </w:p>
  </w:endnote>
  <w:endnote w:type="continuationSeparator" w:id="0">
    <w:p w14:paraId="4EF8B1F2" w14:textId="77777777" w:rsidR="008A4BCD" w:rsidRDefault="008A4BCD" w:rsidP="009A573F">
      <w:pPr>
        <w:spacing w:after="0" w:line="240" w:lineRule="auto"/>
      </w:pPr>
      <w:r>
        <w:continuationSeparator/>
      </w:r>
    </w:p>
  </w:endnote>
  <w:endnote w:type="continuationNotice" w:id="1">
    <w:p w14:paraId="6FCC7077" w14:textId="77777777" w:rsidR="008A4BCD" w:rsidRDefault="008A4B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88AA" w14:textId="19DB6ED4" w:rsidR="00FC3A44" w:rsidRDefault="00FC3A44" w:rsidP="004D27A6">
    <w:pPr>
      <w:pStyle w:val="ProductList-Body"/>
    </w:pPr>
    <w:r>
      <w:rPr>
        <w:noProof/>
        <w:lang w:val="en-US" w:eastAsia="en-US" w:bidi="ar-SA"/>
      </w:rPr>
      <w:drawing>
        <wp:inline distT="0" distB="0" distL="0" distR="0" wp14:anchorId="12377A68" wp14:editId="755FB4E1">
          <wp:extent cx="1993692" cy="4572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2067"/>
      <w:gridCol w:w="219"/>
      <w:gridCol w:w="1962"/>
      <w:gridCol w:w="221"/>
      <w:gridCol w:w="1961"/>
      <w:gridCol w:w="224"/>
      <w:gridCol w:w="2285"/>
      <w:gridCol w:w="224"/>
      <w:gridCol w:w="1637"/>
    </w:tblGrid>
    <w:tr w:rsidR="00FC3A44" w:rsidRPr="00990DE4" w14:paraId="5F7CE086" w14:textId="77777777" w:rsidTr="00FC3A44">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C9C4025"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TableofContents" w:history="1">
            <w:proofErr w:type="spellStart"/>
            <w:r w:rsidR="00FC3A44">
              <w:rPr>
                <w:rStyle w:val="Hyperlink"/>
                <w:sz w:val="14"/>
                <w:szCs w:val="14"/>
                <w:lang w:val="en-US" w:eastAsia="en-US" w:bidi="ar-SA"/>
              </w:rPr>
              <w:t>Obsah</w:t>
            </w:r>
            <w:proofErr w:type="spellEnd"/>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2155ABF4" w14:textId="77777777" w:rsidR="00FC3A44" w:rsidRPr="002F499B" w:rsidRDefault="00FC3A44" w:rsidP="005902FA">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B26151"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Introduction" w:history="1">
            <w:proofErr w:type="spellStart"/>
            <w:r w:rsidR="00FC3A44">
              <w:rPr>
                <w:rStyle w:val="Hyperlink"/>
                <w:sz w:val="14"/>
                <w:szCs w:val="14"/>
                <w:lang w:val="en-US" w:eastAsia="en-US" w:bidi="ar-SA"/>
              </w:rPr>
              <w:t>Úvod</w:t>
            </w:r>
            <w:proofErr w:type="spellEnd"/>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C4C4AAC" w14:textId="77777777" w:rsidR="00FC3A44" w:rsidRPr="002F499B" w:rsidRDefault="00FC3A44" w:rsidP="005902FA">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5D99834"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GeneralTerms" w:history="1">
            <w:proofErr w:type="spellStart"/>
            <w:r w:rsidR="00FC3A44">
              <w:rPr>
                <w:rStyle w:val="Hyperlink"/>
                <w:sz w:val="14"/>
                <w:szCs w:val="14"/>
                <w:lang w:val="en-US" w:eastAsia="en-US" w:bidi="ar-SA"/>
              </w:rPr>
              <w:t>Obecné</w:t>
            </w:r>
            <w:proofErr w:type="spellEnd"/>
            <w:r w:rsidR="00FC3A44">
              <w:rPr>
                <w:rStyle w:val="Hyperlink"/>
                <w:sz w:val="14"/>
                <w:szCs w:val="14"/>
                <w:lang w:val="en-US" w:eastAsia="en-US" w:bidi="ar-SA"/>
              </w:rPr>
              <w:t xml:space="preserve"> </w:t>
            </w:r>
            <w:proofErr w:type="spellStart"/>
            <w:r w:rsidR="00FC3A44">
              <w:rPr>
                <w:rStyle w:val="Hyperlink"/>
                <w:sz w:val="14"/>
                <w:szCs w:val="14"/>
                <w:lang w:val="en-US" w:eastAsia="en-US" w:bidi="ar-SA"/>
              </w:rPr>
              <w:t>podmínky</w:t>
            </w:r>
            <w:proofErr w:type="spellEnd"/>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7B0D610" w14:textId="77777777" w:rsidR="00FC3A44" w:rsidRPr="002F499B" w:rsidRDefault="00FC3A44" w:rsidP="005902FA">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610EF1E"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OnlineServiceSpecificTerms" w:history="1">
            <w:proofErr w:type="spellStart"/>
            <w:r w:rsidR="00FC3A44">
              <w:rPr>
                <w:rStyle w:val="Hyperlink"/>
                <w:sz w:val="14"/>
                <w:szCs w:val="14"/>
                <w:lang w:val="en-US" w:eastAsia="en-US" w:bidi="ar-SA"/>
              </w:rPr>
              <w:t>Podmínky</w:t>
            </w:r>
            <w:proofErr w:type="spellEnd"/>
            <w:r w:rsidR="00FC3A44">
              <w:rPr>
                <w:rStyle w:val="Hyperlink"/>
                <w:sz w:val="14"/>
                <w:szCs w:val="14"/>
                <w:lang w:val="en-US" w:eastAsia="en-US" w:bidi="ar-SA"/>
              </w:rPr>
              <w:t xml:space="preserve"> </w:t>
            </w:r>
            <w:proofErr w:type="spellStart"/>
            <w:r w:rsidR="00FC3A44">
              <w:rPr>
                <w:rStyle w:val="Hyperlink"/>
                <w:sz w:val="14"/>
                <w:szCs w:val="14"/>
                <w:lang w:val="en-US" w:eastAsia="en-US" w:bidi="ar-SA"/>
              </w:rPr>
              <w:t>specifické</w:t>
            </w:r>
            <w:proofErr w:type="spellEnd"/>
            <w:r w:rsidR="00FC3A44">
              <w:rPr>
                <w:rStyle w:val="Hyperlink"/>
                <w:sz w:val="14"/>
                <w:szCs w:val="14"/>
                <w:lang w:val="en-US" w:eastAsia="en-US" w:bidi="ar-SA"/>
              </w:rPr>
              <w:t xml:space="preserve"> pro </w:t>
            </w:r>
            <w:r w:rsidR="00FC3A44">
              <w:rPr>
                <w:rStyle w:val="Hyperlink"/>
                <w:sz w:val="14"/>
                <w:szCs w:val="14"/>
                <w:lang w:val="en-US" w:eastAsia="en-US" w:bidi="ar-SA"/>
              </w:rPr>
              <w:br/>
            </w:r>
            <w:proofErr w:type="spellStart"/>
            <w:r w:rsidR="00FC3A44">
              <w:rPr>
                <w:rStyle w:val="Hyperlink"/>
                <w:sz w:val="14"/>
                <w:szCs w:val="14"/>
                <w:lang w:val="en-US" w:eastAsia="en-US" w:bidi="ar-SA"/>
              </w:rPr>
              <w:t>službu</w:t>
            </w:r>
            <w:proofErr w:type="spellEnd"/>
            <w:r w:rsidR="00FC3A44">
              <w:rPr>
                <w:rStyle w:val="Hyperlink"/>
                <w:sz w:val="14"/>
                <w:szCs w:val="14"/>
                <w:lang w:val="en-US" w:eastAsia="en-US" w:bidi="ar-SA"/>
              </w:rPr>
              <w:t xml:space="preserve">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2B21A6F" w14:textId="77777777" w:rsidR="00FC3A44" w:rsidRPr="002F499B" w:rsidRDefault="00FC3A44" w:rsidP="005902FA">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5ACC135"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Attachment1" w:history="1">
            <w:proofErr w:type="spellStart"/>
            <w:r w:rsidR="00FC3A44">
              <w:rPr>
                <w:rStyle w:val="Hyperlink"/>
                <w:sz w:val="14"/>
                <w:szCs w:val="14"/>
                <w:lang w:val="en-US" w:eastAsia="en-US" w:bidi="ar-SA"/>
              </w:rPr>
              <w:t>Příloha</w:t>
            </w:r>
            <w:proofErr w:type="spellEnd"/>
          </w:hyperlink>
        </w:p>
      </w:tc>
    </w:tr>
  </w:tbl>
  <w:p w14:paraId="540726BF" w14:textId="77777777" w:rsidR="00FC3A44" w:rsidRPr="002F499B" w:rsidRDefault="00FC3A44">
    <w:pPr>
      <w:pStyle w:val="Footer"/>
      <w:rPr>
        <w:sz w:val="14"/>
        <w:szCs w:val="14"/>
        <w:lang w:val="en-US" w:eastAsia="en-US" w:bidi="ar-SA"/>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2067"/>
      <w:gridCol w:w="219"/>
      <w:gridCol w:w="1962"/>
      <w:gridCol w:w="221"/>
      <w:gridCol w:w="1961"/>
      <w:gridCol w:w="224"/>
      <w:gridCol w:w="2285"/>
      <w:gridCol w:w="224"/>
      <w:gridCol w:w="1637"/>
    </w:tblGrid>
    <w:tr w:rsidR="00FC3A44" w:rsidRPr="00990DE4" w14:paraId="162B3287" w14:textId="77777777" w:rsidTr="00FC3A44">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4BE5F74"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TableofContents" w:history="1">
            <w:proofErr w:type="spellStart"/>
            <w:r w:rsidR="00FC3A44">
              <w:rPr>
                <w:rStyle w:val="Hyperlink"/>
                <w:sz w:val="14"/>
                <w:szCs w:val="14"/>
                <w:lang w:val="en-US" w:eastAsia="en-US" w:bidi="ar-SA"/>
              </w:rPr>
              <w:t>Obsah</w:t>
            </w:r>
            <w:proofErr w:type="spellEnd"/>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2660B8C3" w14:textId="77777777" w:rsidR="00FC3A44" w:rsidRPr="002F499B" w:rsidRDefault="00FC3A44" w:rsidP="005902FA">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79CDF96"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Introduction" w:history="1">
            <w:proofErr w:type="spellStart"/>
            <w:r w:rsidR="00FC3A44">
              <w:rPr>
                <w:rStyle w:val="Hyperlink"/>
                <w:sz w:val="14"/>
                <w:szCs w:val="14"/>
                <w:lang w:val="en-US" w:eastAsia="en-US" w:bidi="ar-SA"/>
              </w:rPr>
              <w:t>Úvod</w:t>
            </w:r>
            <w:proofErr w:type="spellEnd"/>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83A7A07" w14:textId="77777777" w:rsidR="00FC3A44" w:rsidRPr="002F499B" w:rsidRDefault="00FC3A44" w:rsidP="005902FA">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6680DAC"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GeneralTerms" w:history="1">
            <w:proofErr w:type="spellStart"/>
            <w:r w:rsidR="00FC3A44">
              <w:rPr>
                <w:rStyle w:val="Hyperlink"/>
                <w:sz w:val="14"/>
                <w:szCs w:val="14"/>
                <w:lang w:val="en-US" w:eastAsia="en-US" w:bidi="ar-SA"/>
              </w:rPr>
              <w:t>Obecné</w:t>
            </w:r>
            <w:proofErr w:type="spellEnd"/>
            <w:r w:rsidR="00FC3A44">
              <w:rPr>
                <w:rStyle w:val="Hyperlink"/>
                <w:sz w:val="14"/>
                <w:szCs w:val="14"/>
                <w:lang w:val="en-US" w:eastAsia="en-US" w:bidi="ar-SA"/>
              </w:rPr>
              <w:t xml:space="preserve"> </w:t>
            </w:r>
            <w:proofErr w:type="spellStart"/>
            <w:r w:rsidR="00FC3A44">
              <w:rPr>
                <w:rStyle w:val="Hyperlink"/>
                <w:sz w:val="14"/>
                <w:szCs w:val="14"/>
                <w:lang w:val="en-US" w:eastAsia="en-US" w:bidi="ar-SA"/>
              </w:rPr>
              <w:t>podmínky</w:t>
            </w:r>
            <w:proofErr w:type="spellEnd"/>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0E162FE" w14:textId="77777777" w:rsidR="00FC3A44" w:rsidRPr="002F499B" w:rsidRDefault="00FC3A44" w:rsidP="005902FA">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9F6625"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OnlineServiceSpecificTerms" w:history="1">
            <w:proofErr w:type="spellStart"/>
            <w:r w:rsidR="00FC3A44">
              <w:rPr>
                <w:rStyle w:val="Hyperlink"/>
                <w:sz w:val="14"/>
                <w:szCs w:val="14"/>
                <w:lang w:val="en-US" w:eastAsia="en-US" w:bidi="ar-SA"/>
              </w:rPr>
              <w:t>Podmínky</w:t>
            </w:r>
            <w:proofErr w:type="spellEnd"/>
            <w:r w:rsidR="00FC3A44">
              <w:rPr>
                <w:rStyle w:val="Hyperlink"/>
                <w:sz w:val="14"/>
                <w:szCs w:val="14"/>
                <w:lang w:val="en-US" w:eastAsia="en-US" w:bidi="ar-SA"/>
              </w:rPr>
              <w:t xml:space="preserve"> </w:t>
            </w:r>
            <w:proofErr w:type="spellStart"/>
            <w:r w:rsidR="00FC3A44">
              <w:rPr>
                <w:rStyle w:val="Hyperlink"/>
                <w:sz w:val="14"/>
                <w:szCs w:val="14"/>
                <w:lang w:val="en-US" w:eastAsia="en-US" w:bidi="ar-SA"/>
              </w:rPr>
              <w:t>specifické</w:t>
            </w:r>
            <w:proofErr w:type="spellEnd"/>
            <w:r w:rsidR="00FC3A44">
              <w:rPr>
                <w:rStyle w:val="Hyperlink"/>
                <w:sz w:val="14"/>
                <w:szCs w:val="14"/>
                <w:lang w:val="en-US" w:eastAsia="en-US" w:bidi="ar-SA"/>
              </w:rPr>
              <w:t xml:space="preserve"> pro </w:t>
            </w:r>
            <w:r w:rsidR="00FC3A44">
              <w:rPr>
                <w:rStyle w:val="Hyperlink"/>
                <w:sz w:val="14"/>
                <w:szCs w:val="14"/>
                <w:lang w:val="en-US" w:eastAsia="en-US" w:bidi="ar-SA"/>
              </w:rPr>
              <w:br/>
            </w:r>
            <w:proofErr w:type="spellStart"/>
            <w:r w:rsidR="00FC3A44">
              <w:rPr>
                <w:rStyle w:val="Hyperlink"/>
                <w:sz w:val="14"/>
                <w:szCs w:val="14"/>
                <w:lang w:val="en-US" w:eastAsia="en-US" w:bidi="ar-SA"/>
              </w:rPr>
              <w:t>službu</w:t>
            </w:r>
            <w:proofErr w:type="spellEnd"/>
            <w:r w:rsidR="00FC3A44">
              <w:rPr>
                <w:rStyle w:val="Hyperlink"/>
                <w:sz w:val="14"/>
                <w:szCs w:val="14"/>
                <w:lang w:val="en-US" w:eastAsia="en-US" w:bidi="ar-SA"/>
              </w:rPr>
              <w:t xml:space="preserve">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B1E51F0" w14:textId="77777777" w:rsidR="00FC3A44" w:rsidRPr="002F499B" w:rsidRDefault="00FC3A44" w:rsidP="005902FA">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53A3C61"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Attachment1" w:history="1">
            <w:proofErr w:type="spellStart"/>
            <w:r w:rsidR="00FC3A44">
              <w:rPr>
                <w:rStyle w:val="Hyperlink"/>
                <w:sz w:val="14"/>
                <w:szCs w:val="14"/>
                <w:lang w:val="en-US" w:eastAsia="en-US" w:bidi="ar-SA"/>
              </w:rPr>
              <w:t>Příloha</w:t>
            </w:r>
            <w:proofErr w:type="spellEnd"/>
          </w:hyperlink>
        </w:p>
      </w:tc>
    </w:tr>
  </w:tbl>
  <w:p w14:paraId="4BEA9792" w14:textId="77777777" w:rsidR="00FC3A44" w:rsidRPr="00591643" w:rsidRDefault="00FC3A44" w:rsidP="006E0EF5">
    <w:pPr>
      <w:pStyle w:val="Footer"/>
      <w:rPr>
        <w:sz w:val="14"/>
        <w:szCs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FC3A44" w:rsidRPr="00C76DF3" w14:paraId="6C032624"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AF8024" w14:textId="6B195C76" w:rsidR="00FC3A44" w:rsidRPr="00C76DF3" w:rsidRDefault="008A4BCD" w:rsidP="00591643">
          <w:pPr>
            <w:pStyle w:val="ProductList-OfferingBody"/>
            <w:ind w:left="-77" w:right="-73"/>
            <w:jc w:val="center"/>
            <w:rPr>
              <w:color w:val="808080" w:themeColor="background1" w:themeShade="80"/>
              <w:sz w:val="14"/>
              <w:szCs w:val="14"/>
            </w:rPr>
          </w:pPr>
          <w:hyperlink w:anchor="Obsah" w:history="1">
            <w:r w:rsidR="00FC3A44">
              <w:rPr>
                <w:rStyle w:val="Hyperlink"/>
                <w:sz w:val="14"/>
                <w:szCs w:val="14"/>
              </w:rPr>
              <w:t>Obsah</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9D3C4C2" w14:textId="77777777" w:rsidR="00FC3A44" w:rsidRPr="00C76DF3" w:rsidRDefault="00FC3A44"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C30506B" w14:textId="77777777" w:rsidR="00FC3A44" w:rsidRPr="00C76DF3" w:rsidRDefault="008A4BCD" w:rsidP="00591643">
          <w:pPr>
            <w:pStyle w:val="ProductList-OfferingBody"/>
            <w:ind w:left="-72" w:right="-74"/>
            <w:jc w:val="center"/>
            <w:rPr>
              <w:color w:val="808080" w:themeColor="background1" w:themeShade="80"/>
              <w:sz w:val="14"/>
              <w:szCs w:val="14"/>
            </w:rPr>
          </w:pPr>
          <w:hyperlink w:anchor="Úvod" w:history="1">
            <w:r w:rsidR="00FC3A44">
              <w:rPr>
                <w:rStyle w:val="Hyperlink"/>
                <w:sz w:val="14"/>
                <w:szCs w:val="14"/>
              </w:rPr>
              <w:t>Úvod</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48A0224" w14:textId="77777777" w:rsidR="00FC3A44" w:rsidRPr="00C76DF3" w:rsidRDefault="00FC3A44"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D812725" w14:textId="77777777" w:rsidR="00FC3A44" w:rsidRPr="00C76DF3" w:rsidRDefault="008A4BCD" w:rsidP="003812FE">
          <w:pPr>
            <w:pStyle w:val="ProductList-OfferingBody"/>
            <w:ind w:left="-72" w:right="-75"/>
            <w:jc w:val="center"/>
            <w:rPr>
              <w:color w:val="808080" w:themeColor="background1" w:themeShade="80"/>
              <w:sz w:val="14"/>
              <w:szCs w:val="14"/>
            </w:rPr>
          </w:pPr>
          <w:hyperlink w:anchor="Obecné podmínky" w:history="1">
            <w:r w:rsidR="00FC3A44">
              <w:rPr>
                <w:rStyle w:val="Hyperlink"/>
                <w:sz w:val="14"/>
                <w:szCs w:val="14"/>
              </w:rPr>
              <w:t>Obecné podmínky</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EC7B141" w14:textId="77777777" w:rsidR="00FC3A44" w:rsidRPr="00C76DF3" w:rsidRDefault="00FC3A44"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E7B301" w14:textId="77777777" w:rsidR="00FC3A44" w:rsidRPr="00C76DF3" w:rsidRDefault="008A4BCD" w:rsidP="00591643">
          <w:pPr>
            <w:pStyle w:val="ProductList-OfferingBody"/>
            <w:ind w:left="-72" w:right="-77"/>
            <w:jc w:val="center"/>
            <w:rPr>
              <w:color w:val="808080" w:themeColor="background1" w:themeShade="80"/>
              <w:sz w:val="14"/>
              <w:szCs w:val="14"/>
            </w:rPr>
          </w:pPr>
          <w:hyperlink w:anchor="Podmínky ochrany osobních údajů a zabezpečení" w:history="1">
            <w:r w:rsidR="00FC3A44">
              <w:rPr>
                <w:rStyle w:val="Hyperlink"/>
                <w:sz w:val="14"/>
                <w:szCs w:val="14"/>
              </w:rPr>
              <w:t>Podmínky ochrany osobních údajů a zabezpečení</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CCADD2B" w14:textId="77777777" w:rsidR="00FC3A44" w:rsidRPr="00C76DF3" w:rsidRDefault="00FC3A44"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D93901D" w14:textId="77777777" w:rsidR="00FC3A44" w:rsidRPr="00C76DF3" w:rsidRDefault="008A4BCD" w:rsidP="003812FE">
          <w:pPr>
            <w:pStyle w:val="ProductList-OfferingBody"/>
            <w:ind w:left="-72" w:right="-77"/>
            <w:jc w:val="center"/>
            <w:rPr>
              <w:color w:val="808080" w:themeColor="background1" w:themeShade="80"/>
              <w:sz w:val="14"/>
              <w:szCs w:val="14"/>
            </w:rPr>
          </w:pPr>
          <w:hyperlink w:anchor="Specifické podmínky služeb online" w:history="1">
            <w:r w:rsidR="00FC3A44">
              <w:rPr>
                <w:rStyle w:val="Hyperlink"/>
                <w:sz w:val="14"/>
                <w:szCs w:val="14"/>
              </w:rPr>
              <w:t>Služba online – specifické podmínky</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10C8C0A" w14:textId="77777777" w:rsidR="00FC3A44" w:rsidRPr="00C76DF3" w:rsidRDefault="00FC3A44"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653DDD" w14:textId="77777777" w:rsidR="00FC3A44" w:rsidRPr="00C76DF3" w:rsidRDefault="008A4BCD" w:rsidP="003812FE">
          <w:pPr>
            <w:pStyle w:val="ProductList-OfferingBody"/>
            <w:ind w:left="-72" w:right="-76"/>
            <w:jc w:val="center"/>
            <w:rPr>
              <w:color w:val="808080" w:themeColor="background1" w:themeShade="80"/>
              <w:sz w:val="14"/>
              <w:szCs w:val="14"/>
            </w:rPr>
          </w:pPr>
          <w:hyperlink w:anchor="Příloha 1" w:history="1">
            <w:r w:rsidR="00FC3A44">
              <w:rPr>
                <w:rStyle w:val="Hyperlink"/>
                <w:sz w:val="14"/>
                <w:szCs w:val="14"/>
              </w:rPr>
              <w:t>Přílohy</w:t>
            </w:r>
          </w:hyperlink>
        </w:p>
      </w:tc>
    </w:tr>
  </w:tbl>
  <w:p w14:paraId="4FDB31A2" w14:textId="77777777" w:rsidR="00FC3A44" w:rsidRPr="00591643" w:rsidRDefault="00FC3A44">
    <w:pPr>
      <w:pStyle w:val="Footer"/>
      <w:rPr>
        <w:sz w:val="14"/>
        <w:szCs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351"/>
    </w:tblGrid>
    <w:tr w:rsidR="00FC3A44" w:rsidRPr="00990DE4" w14:paraId="322A926F" w14:textId="77777777" w:rsidTr="007175B4">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BFB815" w14:textId="77777777" w:rsidR="00FC3A44" w:rsidRPr="002F499B" w:rsidRDefault="008A4BCD" w:rsidP="00C71E5F">
          <w:pPr>
            <w:pStyle w:val="ProductList-OfferingBody"/>
            <w:ind w:left="-77" w:right="-73"/>
            <w:jc w:val="center"/>
            <w:rPr>
              <w:rStyle w:val="Hyperlink"/>
              <w:sz w:val="14"/>
              <w:szCs w:val="14"/>
              <w:lang w:val="en-US" w:eastAsia="en-US" w:bidi="ar-SA"/>
            </w:rPr>
          </w:pPr>
          <w:hyperlink w:anchor="TableofContents" w:history="1">
            <w:proofErr w:type="spellStart"/>
            <w:r w:rsidR="00FC3A44">
              <w:rPr>
                <w:rStyle w:val="Hyperlink"/>
                <w:sz w:val="14"/>
                <w:szCs w:val="14"/>
                <w:lang w:val="en-US" w:eastAsia="en-US" w:bidi="ar-SA"/>
              </w:rPr>
              <w:t>Obsah</w:t>
            </w:r>
            <w:proofErr w:type="spellEnd"/>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805B41A" w14:textId="77777777" w:rsidR="00FC3A44" w:rsidRPr="002F499B" w:rsidRDefault="00FC3A44" w:rsidP="00C71E5F">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DB254F" w14:textId="77777777" w:rsidR="00FC3A44" w:rsidRPr="002F499B" w:rsidRDefault="008A4BCD" w:rsidP="00C71E5F">
          <w:pPr>
            <w:pStyle w:val="ProductList-OfferingBody"/>
            <w:ind w:left="-77" w:right="-73"/>
            <w:jc w:val="center"/>
            <w:rPr>
              <w:rStyle w:val="Hyperlink"/>
              <w:sz w:val="14"/>
              <w:szCs w:val="14"/>
              <w:lang w:val="en-US" w:eastAsia="en-US" w:bidi="ar-SA"/>
            </w:rPr>
          </w:pPr>
          <w:hyperlink w:anchor="Introduction" w:history="1">
            <w:proofErr w:type="spellStart"/>
            <w:r w:rsidR="00FC3A44">
              <w:rPr>
                <w:rStyle w:val="Hyperlink"/>
                <w:sz w:val="14"/>
                <w:szCs w:val="14"/>
                <w:lang w:val="en-US" w:eastAsia="en-US" w:bidi="ar-SA"/>
              </w:rPr>
              <w:t>Úvod</w:t>
            </w:r>
            <w:proofErr w:type="spellEnd"/>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B3315B2" w14:textId="77777777" w:rsidR="00FC3A44" w:rsidRPr="002F499B" w:rsidRDefault="00FC3A44" w:rsidP="00C71E5F">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D4513C" w14:textId="77777777" w:rsidR="00FC3A44" w:rsidRPr="002F499B" w:rsidRDefault="008A4BCD" w:rsidP="00C71E5F">
          <w:pPr>
            <w:pStyle w:val="ProductList-OfferingBody"/>
            <w:ind w:left="-77" w:right="-73"/>
            <w:jc w:val="center"/>
            <w:rPr>
              <w:rStyle w:val="Hyperlink"/>
              <w:sz w:val="14"/>
              <w:szCs w:val="14"/>
              <w:lang w:val="en-US" w:eastAsia="en-US" w:bidi="ar-SA"/>
            </w:rPr>
          </w:pPr>
          <w:hyperlink w:anchor="GeneralTerms" w:history="1">
            <w:proofErr w:type="spellStart"/>
            <w:r w:rsidR="00FC3A44">
              <w:rPr>
                <w:rStyle w:val="Hyperlink"/>
                <w:sz w:val="14"/>
                <w:szCs w:val="14"/>
                <w:lang w:val="en-US" w:eastAsia="en-US" w:bidi="ar-SA"/>
              </w:rPr>
              <w:t>Obecné</w:t>
            </w:r>
            <w:proofErr w:type="spellEnd"/>
            <w:r w:rsidR="00FC3A44">
              <w:rPr>
                <w:rStyle w:val="Hyperlink"/>
                <w:sz w:val="14"/>
                <w:szCs w:val="14"/>
                <w:lang w:val="en-US" w:eastAsia="en-US" w:bidi="ar-SA"/>
              </w:rPr>
              <w:t xml:space="preserve"> </w:t>
            </w:r>
            <w:proofErr w:type="spellStart"/>
            <w:r w:rsidR="00FC3A44">
              <w:rPr>
                <w:rStyle w:val="Hyperlink"/>
                <w:sz w:val="14"/>
                <w:szCs w:val="14"/>
                <w:lang w:val="en-US" w:eastAsia="en-US" w:bidi="ar-SA"/>
              </w:rPr>
              <w:t>podmínky</w:t>
            </w:r>
            <w:proofErr w:type="spellEnd"/>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793D697F" w14:textId="77777777" w:rsidR="00FC3A44" w:rsidRPr="002F499B" w:rsidRDefault="00FC3A44" w:rsidP="00C71E5F">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053355" w14:textId="77777777" w:rsidR="00FC3A44" w:rsidRPr="00FD2AD2" w:rsidRDefault="008A4BCD" w:rsidP="00C71E5F">
          <w:pPr>
            <w:pStyle w:val="ProductList-OfferingBody"/>
            <w:ind w:left="-77" w:right="-73"/>
            <w:jc w:val="center"/>
            <w:rPr>
              <w:rStyle w:val="Hyperlink"/>
              <w:sz w:val="14"/>
              <w:szCs w:val="14"/>
              <w:lang w:val="pl-PL" w:eastAsia="en-US" w:bidi="ar-SA"/>
            </w:rPr>
          </w:pPr>
          <w:hyperlink w:anchor="PrivacyandSecurityTerms" w:history="1">
            <w:r w:rsidR="00FC3A44" w:rsidRPr="00FD2AD2">
              <w:rPr>
                <w:rStyle w:val="Hyperlink"/>
                <w:sz w:val="14"/>
                <w:szCs w:val="14"/>
                <w:lang w:val="pl-PL" w:eastAsia="en-US" w:bidi="ar-SA"/>
              </w:rPr>
              <w:t>Podmínky ochrany osobních údajů a zabezpečení</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68F2A02" w14:textId="77777777" w:rsidR="00FC3A44" w:rsidRPr="002F499B" w:rsidRDefault="00FC3A44" w:rsidP="00C71E5F">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0D4B584F" w14:textId="77777777" w:rsidR="00FC3A44" w:rsidRPr="002F499B" w:rsidRDefault="008A4BCD" w:rsidP="00C71E5F">
          <w:pPr>
            <w:pStyle w:val="ProductList-OfferingBody"/>
            <w:ind w:left="-77" w:right="-73"/>
            <w:jc w:val="center"/>
            <w:rPr>
              <w:rStyle w:val="Hyperlink"/>
              <w:sz w:val="14"/>
              <w:szCs w:val="14"/>
              <w:lang w:val="en-US" w:eastAsia="en-US" w:bidi="ar-SA"/>
            </w:rPr>
          </w:pPr>
          <w:hyperlink w:anchor="OnlineServiceSpecificTerms" w:history="1">
            <w:proofErr w:type="spellStart"/>
            <w:r w:rsidR="00FC3A44">
              <w:rPr>
                <w:rStyle w:val="Hyperlink"/>
                <w:sz w:val="14"/>
                <w:szCs w:val="14"/>
                <w:lang w:val="en-US" w:eastAsia="en-US" w:bidi="ar-SA"/>
              </w:rPr>
              <w:t>Podmínky</w:t>
            </w:r>
            <w:proofErr w:type="spellEnd"/>
            <w:r w:rsidR="00FC3A44">
              <w:rPr>
                <w:rStyle w:val="Hyperlink"/>
                <w:sz w:val="14"/>
                <w:szCs w:val="14"/>
                <w:lang w:val="en-US" w:eastAsia="en-US" w:bidi="ar-SA"/>
              </w:rPr>
              <w:t xml:space="preserve"> </w:t>
            </w:r>
            <w:proofErr w:type="spellStart"/>
            <w:r w:rsidR="00FC3A44">
              <w:rPr>
                <w:rStyle w:val="Hyperlink"/>
                <w:sz w:val="14"/>
                <w:szCs w:val="14"/>
                <w:lang w:val="en-US" w:eastAsia="en-US" w:bidi="ar-SA"/>
              </w:rPr>
              <w:t>specifické</w:t>
            </w:r>
            <w:proofErr w:type="spellEnd"/>
            <w:r w:rsidR="00FC3A44">
              <w:rPr>
                <w:rStyle w:val="Hyperlink"/>
                <w:sz w:val="14"/>
                <w:szCs w:val="14"/>
                <w:lang w:val="en-US" w:eastAsia="en-US" w:bidi="ar-SA"/>
              </w:rPr>
              <w:t xml:space="preserve"> pro </w:t>
            </w:r>
            <w:r w:rsidR="00FC3A44">
              <w:rPr>
                <w:rStyle w:val="Hyperlink"/>
                <w:sz w:val="14"/>
                <w:szCs w:val="14"/>
                <w:lang w:val="en-US" w:eastAsia="en-US" w:bidi="ar-SA"/>
              </w:rPr>
              <w:br/>
            </w:r>
            <w:proofErr w:type="spellStart"/>
            <w:r w:rsidR="00FC3A44">
              <w:rPr>
                <w:rStyle w:val="Hyperlink"/>
                <w:sz w:val="14"/>
                <w:szCs w:val="14"/>
                <w:lang w:val="en-US" w:eastAsia="en-US" w:bidi="ar-SA"/>
              </w:rPr>
              <w:t>službu</w:t>
            </w:r>
            <w:proofErr w:type="spellEnd"/>
            <w:r w:rsidR="00FC3A44">
              <w:rPr>
                <w:rStyle w:val="Hyperlink"/>
                <w:sz w:val="14"/>
                <w:szCs w:val="14"/>
                <w:lang w:val="en-US" w:eastAsia="en-US" w:bidi="ar-SA"/>
              </w:rPr>
              <w:t xml:space="preserve">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87906A" w14:textId="77777777" w:rsidR="00FC3A44" w:rsidRPr="002F499B" w:rsidRDefault="00FC3A44" w:rsidP="00C71E5F">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1BBF172" w14:textId="77777777" w:rsidR="00FC3A44" w:rsidRPr="002F499B" w:rsidRDefault="008A4BCD" w:rsidP="00C71E5F">
          <w:pPr>
            <w:pStyle w:val="ProductList-OfferingBody"/>
            <w:ind w:left="-77" w:right="-73"/>
            <w:jc w:val="center"/>
            <w:rPr>
              <w:rStyle w:val="Hyperlink"/>
              <w:sz w:val="14"/>
              <w:szCs w:val="14"/>
              <w:lang w:val="en-US" w:eastAsia="en-US" w:bidi="ar-SA"/>
            </w:rPr>
          </w:pPr>
          <w:hyperlink w:anchor="Attachment1" w:history="1">
            <w:proofErr w:type="spellStart"/>
            <w:r w:rsidR="00FC3A44">
              <w:rPr>
                <w:rStyle w:val="Hyperlink"/>
                <w:sz w:val="14"/>
                <w:szCs w:val="14"/>
                <w:lang w:val="en-US" w:eastAsia="en-US" w:bidi="ar-SA"/>
              </w:rPr>
              <w:t>Příloha</w:t>
            </w:r>
            <w:proofErr w:type="spellEnd"/>
          </w:hyperlink>
        </w:p>
      </w:tc>
    </w:tr>
  </w:tbl>
  <w:p w14:paraId="68101AFC" w14:textId="77777777" w:rsidR="00FC3A44" w:rsidRPr="00591643" w:rsidRDefault="00FC3A44" w:rsidP="003812FE">
    <w:pPr>
      <w:pStyle w:val="Footer"/>
      <w:rPr>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FC3A44" w:rsidRPr="00C76DF3" w14:paraId="4FE54861"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E79502" w14:textId="08566DE1" w:rsidR="00FC3A44" w:rsidRPr="00C76DF3" w:rsidRDefault="008A4BCD" w:rsidP="00591643">
          <w:pPr>
            <w:pStyle w:val="ProductList-OfferingBody"/>
            <w:ind w:left="-77" w:right="-73"/>
            <w:jc w:val="center"/>
            <w:rPr>
              <w:color w:val="808080" w:themeColor="background1" w:themeShade="80"/>
              <w:sz w:val="14"/>
              <w:szCs w:val="14"/>
            </w:rPr>
          </w:pPr>
          <w:hyperlink w:anchor="Obsah" w:history="1">
            <w:r w:rsidR="00FC3A44">
              <w:rPr>
                <w:rStyle w:val="Hyperlink"/>
                <w:sz w:val="14"/>
                <w:szCs w:val="14"/>
              </w:rPr>
              <w:t>Obsah</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F4C16C9" w14:textId="77777777" w:rsidR="00FC3A44" w:rsidRPr="00C76DF3" w:rsidRDefault="00FC3A44"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5130B8A" w14:textId="77777777" w:rsidR="00FC3A44" w:rsidRPr="00C76DF3" w:rsidRDefault="008A4BCD" w:rsidP="00591643">
          <w:pPr>
            <w:pStyle w:val="ProductList-OfferingBody"/>
            <w:ind w:left="-72" w:right="-74"/>
            <w:jc w:val="center"/>
            <w:rPr>
              <w:color w:val="808080" w:themeColor="background1" w:themeShade="80"/>
              <w:sz w:val="14"/>
              <w:szCs w:val="14"/>
            </w:rPr>
          </w:pPr>
          <w:hyperlink w:anchor="Úvod" w:history="1">
            <w:r w:rsidR="00FC3A44">
              <w:rPr>
                <w:rStyle w:val="Hyperlink"/>
                <w:sz w:val="14"/>
                <w:szCs w:val="14"/>
              </w:rPr>
              <w:t>Úvod</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6AE8F5D" w14:textId="77777777" w:rsidR="00FC3A44" w:rsidRPr="00C76DF3" w:rsidRDefault="00FC3A44"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1BEC1A5" w14:textId="77777777" w:rsidR="00FC3A44" w:rsidRPr="00C76DF3" w:rsidRDefault="008A4BCD" w:rsidP="003812FE">
          <w:pPr>
            <w:pStyle w:val="ProductList-OfferingBody"/>
            <w:ind w:left="-72" w:right="-75"/>
            <w:jc w:val="center"/>
            <w:rPr>
              <w:color w:val="808080" w:themeColor="background1" w:themeShade="80"/>
              <w:sz w:val="14"/>
              <w:szCs w:val="14"/>
            </w:rPr>
          </w:pPr>
          <w:hyperlink w:anchor="Obecné podmínky" w:history="1">
            <w:r w:rsidR="00FC3A44">
              <w:rPr>
                <w:rStyle w:val="Hyperlink"/>
                <w:sz w:val="14"/>
                <w:szCs w:val="14"/>
              </w:rPr>
              <w:t>Obecné podmínky</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E17AF21" w14:textId="77777777" w:rsidR="00FC3A44" w:rsidRPr="00C76DF3" w:rsidRDefault="00FC3A44"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A67D2D" w14:textId="77777777" w:rsidR="00FC3A44" w:rsidRPr="00C76DF3" w:rsidRDefault="008A4BCD" w:rsidP="00591643">
          <w:pPr>
            <w:pStyle w:val="ProductList-OfferingBody"/>
            <w:ind w:left="-72" w:right="-77"/>
            <w:jc w:val="center"/>
            <w:rPr>
              <w:color w:val="808080" w:themeColor="background1" w:themeShade="80"/>
              <w:sz w:val="14"/>
              <w:szCs w:val="14"/>
            </w:rPr>
          </w:pPr>
          <w:hyperlink w:anchor="Podmínky ochrany osobních údajů a zabezpečení" w:history="1">
            <w:r w:rsidR="00FC3A44">
              <w:rPr>
                <w:rStyle w:val="Hyperlink"/>
                <w:sz w:val="14"/>
                <w:szCs w:val="14"/>
              </w:rPr>
              <w:t>Podmínky ochrany osobních údajů a zabezpečení</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71CE850" w14:textId="77777777" w:rsidR="00FC3A44" w:rsidRPr="00C76DF3" w:rsidRDefault="00FC3A44"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B090B0C" w14:textId="77777777" w:rsidR="00FC3A44" w:rsidRPr="00C76DF3" w:rsidRDefault="008A4BCD" w:rsidP="003812FE">
          <w:pPr>
            <w:pStyle w:val="ProductList-OfferingBody"/>
            <w:ind w:left="-72" w:right="-77"/>
            <w:jc w:val="center"/>
            <w:rPr>
              <w:color w:val="808080" w:themeColor="background1" w:themeShade="80"/>
              <w:sz w:val="14"/>
              <w:szCs w:val="14"/>
            </w:rPr>
          </w:pPr>
          <w:hyperlink w:anchor="Specifické podmínky služeb online" w:history="1">
            <w:r w:rsidR="00FC3A44">
              <w:rPr>
                <w:rStyle w:val="Hyperlink"/>
                <w:sz w:val="14"/>
                <w:szCs w:val="14"/>
              </w:rPr>
              <w:t>Služba online – specifické podmínky</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4F997DD" w14:textId="77777777" w:rsidR="00FC3A44" w:rsidRPr="00C76DF3" w:rsidRDefault="00FC3A44"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43BE38" w14:textId="77777777" w:rsidR="00FC3A44" w:rsidRPr="00C76DF3" w:rsidRDefault="008A4BCD" w:rsidP="003812FE">
          <w:pPr>
            <w:pStyle w:val="ProductList-OfferingBody"/>
            <w:ind w:left="-72" w:right="-76"/>
            <w:jc w:val="center"/>
            <w:rPr>
              <w:color w:val="808080" w:themeColor="background1" w:themeShade="80"/>
              <w:sz w:val="14"/>
              <w:szCs w:val="14"/>
            </w:rPr>
          </w:pPr>
          <w:hyperlink w:anchor="Příloha 1" w:history="1">
            <w:r w:rsidR="00FC3A44">
              <w:rPr>
                <w:rStyle w:val="Hyperlink"/>
                <w:sz w:val="14"/>
                <w:szCs w:val="14"/>
              </w:rPr>
              <w:t>Přílohy</w:t>
            </w:r>
          </w:hyperlink>
        </w:p>
      </w:tc>
    </w:tr>
  </w:tbl>
  <w:p w14:paraId="2A168981" w14:textId="77777777" w:rsidR="00FC3A44" w:rsidRPr="00591643" w:rsidRDefault="00FC3A44">
    <w:pPr>
      <w:pStyle w:val="Footer"/>
      <w:rPr>
        <w:sz w:val="14"/>
        <w:szCs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FC3A44" w:rsidRPr="00C76DF3" w14:paraId="52D48176"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51B05D" w14:textId="77777777" w:rsidR="00FC3A44" w:rsidRPr="00C76DF3" w:rsidRDefault="008A4BCD" w:rsidP="00591643">
          <w:pPr>
            <w:pStyle w:val="ProductList-OfferingBody"/>
            <w:ind w:left="-77" w:right="-73"/>
            <w:jc w:val="center"/>
            <w:rPr>
              <w:color w:val="808080" w:themeColor="background1" w:themeShade="80"/>
              <w:sz w:val="14"/>
              <w:szCs w:val="14"/>
            </w:rPr>
          </w:pPr>
          <w:hyperlink w:anchor="Obsah" w:history="1">
            <w:r w:rsidR="00FC3A44">
              <w:rPr>
                <w:rStyle w:val="Hyperlink"/>
                <w:sz w:val="14"/>
                <w:szCs w:val="14"/>
              </w:rPr>
              <w:t>Obsah</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FE78852" w14:textId="77777777" w:rsidR="00FC3A44" w:rsidRPr="00C76DF3" w:rsidRDefault="00FC3A44"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6595E6" w14:textId="77777777" w:rsidR="00FC3A44" w:rsidRPr="00C76DF3" w:rsidRDefault="008A4BCD" w:rsidP="00591643">
          <w:pPr>
            <w:pStyle w:val="ProductList-OfferingBody"/>
            <w:ind w:left="-72" w:right="-74"/>
            <w:jc w:val="center"/>
            <w:rPr>
              <w:color w:val="808080" w:themeColor="background1" w:themeShade="80"/>
              <w:sz w:val="14"/>
              <w:szCs w:val="14"/>
            </w:rPr>
          </w:pPr>
          <w:hyperlink w:anchor="Úvod" w:history="1">
            <w:r w:rsidR="00FC3A44">
              <w:rPr>
                <w:rStyle w:val="Hyperlink"/>
                <w:sz w:val="14"/>
                <w:szCs w:val="14"/>
              </w:rPr>
              <w:t>Úvod</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4345684" w14:textId="77777777" w:rsidR="00FC3A44" w:rsidRPr="00C76DF3" w:rsidRDefault="00FC3A44"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6E80E7A" w14:textId="77777777" w:rsidR="00FC3A44" w:rsidRPr="00C76DF3" w:rsidRDefault="008A4BCD" w:rsidP="003812FE">
          <w:pPr>
            <w:pStyle w:val="ProductList-OfferingBody"/>
            <w:ind w:left="-72" w:right="-75"/>
            <w:jc w:val="center"/>
            <w:rPr>
              <w:color w:val="808080" w:themeColor="background1" w:themeShade="80"/>
              <w:sz w:val="14"/>
              <w:szCs w:val="14"/>
            </w:rPr>
          </w:pPr>
          <w:hyperlink w:anchor="Obecné podmínky" w:history="1">
            <w:r w:rsidR="00FC3A44">
              <w:rPr>
                <w:rStyle w:val="Hyperlink"/>
                <w:sz w:val="14"/>
                <w:szCs w:val="14"/>
              </w:rPr>
              <w:t>Obecné podmínky</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5F800FFF" w14:textId="77777777" w:rsidR="00FC3A44" w:rsidRPr="00C76DF3" w:rsidRDefault="00FC3A44"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EF293E2" w14:textId="77777777" w:rsidR="00FC3A44" w:rsidRPr="00C76DF3" w:rsidRDefault="008A4BCD" w:rsidP="00591643">
          <w:pPr>
            <w:pStyle w:val="ProductList-OfferingBody"/>
            <w:ind w:left="-72" w:right="-77"/>
            <w:jc w:val="center"/>
            <w:rPr>
              <w:color w:val="808080" w:themeColor="background1" w:themeShade="80"/>
              <w:sz w:val="14"/>
              <w:szCs w:val="14"/>
            </w:rPr>
          </w:pPr>
          <w:hyperlink w:anchor="Podmínky ochrany osobních údajů a zabezpečení" w:history="1">
            <w:r w:rsidR="00FC3A44">
              <w:rPr>
                <w:rStyle w:val="Hyperlink"/>
                <w:sz w:val="14"/>
                <w:szCs w:val="14"/>
              </w:rPr>
              <w:t>Podmínky ochrany osobních údajů a zabezpečení</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B2034AB" w14:textId="77777777" w:rsidR="00FC3A44" w:rsidRPr="00C76DF3" w:rsidRDefault="00FC3A44"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D916FB8" w14:textId="77777777" w:rsidR="00FC3A44" w:rsidRPr="00C76DF3" w:rsidRDefault="008A4BCD" w:rsidP="003812FE">
          <w:pPr>
            <w:pStyle w:val="ProductList-OfferingBody"/>
            <w:ind w:left="-72" w:right="-77"/>
            <w:jc w:val="center"/>
            <w:rPr>
              <w:color w:val="808080" w:themeColor="background1" w:themeShade="80"/>
              <w:sz w:val="14"/>
              <w:szCs w:val="14"/>
            </w:rPr>
          </w:pPr>
          <w:hyperlink w:anchor="Specifické podmínky služeb online" w:history="1">
            <w:r w:rsidR="00FC3A44">
              <w:rPr>
                <w:rStyle w:val="Hyperlink"/>
                <w:sz w:val="14"/>
                <w:szCs w:val="14"/>
              </w:rPr>
              <w:t>Služba online – specifické podmínky</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F77B964" w14:textId="77777777" w:rsidR="00FC3A44" w:rsidRPr="00C76DF3" w:rsidRDefault="00FC3A44"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F0FF91B" w14:textId="77777777" w:rsidR="00FC3A44" w:rsidRPr="00C76DF3" w:rsidRDefault="008A4BCD" w:rsidP="003812FE">
          <w:pPr>
            <w:pStyle w:val="ProductList-OfferingBody"/>
            <w:ind w:left="-72" w:right="-76"/>
            <w:jc w:val="center"/>
            <w:rPr>
              <w:color w:val="808080" w:themeColor="background1" w:themeShade="80"/>
              <w:sz w:val="14"/>
              <w:szCs w:val="14"/>
            </w:rPr>
          </w:pPr>
          <w:hyperlink w:anchor="Příloha 1" w:history="1">
            <w:r w:rsidR="00FC3A44">
              <w:rPr>
                <w:rStyle w:val="Hyperlink"/>
                <w:sz w:val="14"/>
                <w:szCs w:val="14"/>
              </w:rPr>
              <w:t>Přílohy</w:t>
            </w:r>
          </w:hyperlink>
        </w:p>
      </w:tc>
    </w:tr>
  </w:tbl>
  <w:p w14:paraId="3D776110" w14:textId="77777777" w:rsidR="00FC3A44" w:rsidRPr="00591643" w:rsidRDefault="00FC3A44">
    <w:pPr>
      <w:pStyle w:val="Footer"/>
      <w:rPr>
        <w:sz w:val="14"/>
        <w:szCs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351"/>
    </w:tblGrid>
    <w:tr w:rsidR="00FC3A44" w:rsidRPr="00990DE4" w14:paraId="34AD062E" w14:textId="77777777" w:rsidTr="00554D7F">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F9A793C" w14:textId="7096ACE9" w:rsidR="00FC3A44" w:rsidRPr="002F499B" w:rsidRDefault="008A4BCD" w:rsidP="00277EEB">
          <w:pPr>
            <w:pStyle w:val="ProductList-OfferingBody"/>
            <w:ind w:left="-77" w:right="-73"/>
            <w:jc w:val="center"/>
            <w:rPr>
              <w:rStyle w:val="Hyperlink"/>
              <w:sz w:val="14"/>
              <w:szCs w:val="14"/>
              <w:lang w:val="en-US" w:eastAsia="en-US" w:bidi="ar-SA"/>
            </w:rPr>
          </w:pPr>
          <w:hyperlink w:anchor="TableofContents" w:history="1">
            <w:proofErr w:type="spellStart"/>
            <w:r w:rsidR="00FC3A44">
              <w:rPr>
                <w:rStyle w:val="Hyperlink"/>
                <w:sz w:val="14"/>
                <w:szCs w:val="14"/>
                <w:lang w:val="en-US" w:eastAsia="en-US" w:bidi="ar-SA"/>
              </w:rPr>
              <w:t>Obsah</w:t>
            </w:r>
            <w:proofErr w:type="spellEnd"/>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429A214" w14:textId="77777777" w:rsidR="00FC3A44" w:rsidRPr="002F499B" w:rsidRDefault="00FC3A44" w:rsidP="00277EEB">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C3BA458" w14:textId="77777777" w:rsidR="00FC3A44" w:rsidRPr="002F499B" w:rsidRDefault="008A4BCD" w:rsidP="00277EEB">
          <w:pPr>
            <w:pStyle w:val="ProductList-OfferingBody"/>
            <w:ind w:left="-77" w:right="-73"/>
            <w:jc w:val="center"/>
            <w:rPr>
              <w:rStyle w:val="Hyperlink"/>
              <w:sz w:val="14"/>
              <w:szCs w:val="14"/>
              <w:lang w:val="en-US" w:eastAsia="en-US" w:bidi="ar-SA"/>
            </w:rPr>
          </w:pPr>
          <w:hyperlink w:anchor="Introduction" w:history="1">
            <w:proofErr w:type="spellStart"/>
            <w:r w:rsidR="00FC3A44">
              <w:rPr>
                <w:rStyle w:val="Hyperlink"/>
                <w:sz w:val="14"/>
                <w:szCs w:val="14"/>
                <w:lang w:val="en-US" w:eastAsia="en-US" w:bidi="ar-SA"/>
              </w:rPr>
              <w:t>Úvod</w:t>
            </w:r>
            <w:proofErr w:type="spellEnd"/>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71C9DF5" w14:textId="77777777" w:rsidR="00FC3A44" w:rsidRPr="002F499B" w:rsidRDefault="00FC3A44" w:rsidP="00277EEB">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E49F9C" w14:textId="77777777" w:rsidR="00FC3A44" w:rsidRPr="002F499B" w:rsidRDefault="008A4BCD" w:rsidP="00277EEB">
          <w:pPr>
            <w:pStyle w:val="ProductList-OfferingBody"/>
            <w:ind w:left="-77" w:right="-73"/>
            <w:jc w:val="center"/>
            <w:rPr>
              <w:rStyle w:val="Hyperlink"/>
              <w:sz w:val="14"/>
              <w:szCs w:val="14"/>
              <w:lang w:val="en-US" w:eastAsia="en-US" w:bidi="ar-SA"/>
            </w:rPr>
          </w:pPr>
          <w:hyperlink w:anchor="GeneralTerms" w:history="1">
            <w:proofErr w:type="spellStart"/>
            <w:r w:rsidR="00FC3A44">
              <w:rPr>
                <w:rStyle w:val="Hyperlink"/>
                <w:sz w:val="14"/>
                <w:szCs w:val="14"/>
                <w:lang w:val="en-US" w:eastAsia="en-US" w:bidi="ar-SA"/>
              </w:rPr>
              <w:t>Obecné</w:t>
            </w:r>
            <w:proofErr w:type="spellEnd"/>
            <w:r w:rsidR="00FC3A44">
              <w:rPr>
                <w:rStyle w:val="Hyperlink"/>
                <w:sz w:val="14"/>
                <w:szCs w:val="14"/>
                <w:lang w:val="en-US" w:eastAsia="en-US" w:bidi="ar-SA"/>
              </w:rPr>
              <w:t xml:space="preserve"> </w:t>
            </w:r>
            <w:proofErr w:type="spellStart"/>
            <w:r w:rsidR="00FC3A44">
              <w:rPr>
                <w:rStyle w:val="Hyperlink"/>
                <w:sz w:val="14"/>
                <w:szCs w:val="14"/>
                <w:lang w:val="en-US" w:eastAsia="en-US" w:bidi="ar-SA"/>
              </w:rPr>
              <w:t>podmínky</w:t>
            </w:r>
            <w:proofErr w:type="spellEnd"/>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0CC1B30" w14:textId="77777777" w:rsidR="00FC3A44" w:rsidRPr="002F499B" w:rsidRDefault="00FC3A44" w:rsidP="00277EEB">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3BA920" w14:textId="77777777" w:rsidR="00FC3A44" w:rsidRPr="00FD2AD2" w:rsidRDefault="008A4BCD" w:rsidP="00277EEB">
          <w:pPr>
            <w:pStyle w:val="ProductList-OfferingBody"/>
            <w:ind w:left="-77" w:right="-73"/>
            <w:jc w:val="center"/>
            <w:rPr>
              <w:rStyle w:val="Hyperlink"/>
              <w:sz w:val="14"/>
              <w:szCs w:val="14"/>
              <w:lang w:val="pl-PL" w:eastAsia="en-US" w:bidi="ar-SA"/>
            </w:rPr>
          </w:pPr>
          <w:hyperlink w:anchor="PrivacyandSecurityTerms" w:history="1">
            <w:r w:rsidR="00FC3A44" w:rsidRPr="00FD2AD2">
              <w:rPr>
                <w:rStyle w:val="Hyperlink"/>
                <w:sz w:val="14"/>
                <w:szCs w:val="14"/>
                <w:lang w:val="pl-PL" w:eastAsia="en-US" w:bidi="ar-SA"/>
              </w:rPr>
              <w:t>Podmínky ochrany osobních údajů a zabezpečení</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8D3FC4D" w14:textId="77777777" w:rsidR="00FC3A44" w:rsidRPr="002F499B" w:rsidRDefault="00FC3A44" w:rsidP="00277EEB">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7830CD8" w14:textId="77777777" w:rsidR="00FC3A44" w:rsidRPr="002F499B" w:rsidRDefault="008A4BCD" w:rsidP="00277EEB">
          <w:pPr>
            <w:pStyle w:val="ProductList-OfferingBody"/>
            <w:ind w:left="-77" w:right="-73"/>
            <w:jc w:val="center"/>
            <w:rPr>
              <w:rStyle w:val="Hyperlink"/>
              <w:sz w:val="14"/>
              <w:szCs w:val="14"/>
              <w:lang w:val="en-US" w:eastAsia="en-US" w:bidi="ar-SA"/>
            </w:rPr>
          </w:pPr>
          <w:hyperlink w:anchor="OnlineServiceSpecificTerms" w:history="1">
            <w:proofErr w:type="spellStart"/>
            <w:r w:rsidR="00FC3A44">
              <w:rPr>
                <w:rStyle w:val="Hyperlink"/>
                <w:sz w:val="14"/>
                <w:szCs w:val="14"/>
                <w:lang w:val="en-US" w:eastAsia="en-US" w:bidi="ar-SA"/>
              </w:rPr>
              <w:t>Podmínky</w:t>
            </w:r>
            <w:proofErr w:type="spellEnd"/>
            <w:r w:rsidR="00FC3A44">
              <w:rPr>
                <w:rStyle w:val="Hyperlink"/>
                <w:sz w:val="14"/>
                <w:szCs w:val="14"/>
                <w:lang w:val="en-US" w:eastAsia="en-US" w:bidi="ar-SA"/>
              </w:rPr>
              <w:t xml:space="preserve"> </w:t>
            </w:r>
            <w:proofErr w:type="spellStart"/>
            <w:r w:rsidR="00FC3A44">
              <w:rPr>
                <w:rStyle w:val="Hyperlink"/>
                <w:sz w:val="14"/>
                <w:szCs w:val="14"/>
                <w:lang w:val="en-US" w:eastAsia="en-US" w:bidi="ar-SA"/>
              </w:rPr>
              <w:t>specifické</w:t>
            </w:r>
            <w:proofErr w:type="spellEnd"/>
            <w:r w:rsidR="00FC3A44">
              <w:rPr>
                <w:rStyle w:val="Hyperlink"/>
                <w:sz w:val="14"/>
                <w:szCs w:val="14"/>
                <w:lang w:val="en-US" w:eastAsia="en-US" w:bidi="ar-SA"/>
              </w:rPr>
              <w:t xml:space="preserve"> pro </w:t>
            </w:r>
            <w:r w:rsidR="00FC3A44">
              <w:rPr>
                <w:rStyle w:val="Hyperlink"/>
                <w:sz w:val="14"/>
                <w:szCs w:val="14"/>
                <w:lang w:val="en-US" w:eastAsia="en-US" w:bidi="ar-SA"/>
              </w:rPr>
              <w:br/>
            </w:r>
            <w:proofErr w:type="spellStart"/>
            <w:r w:rsidR="00FC3A44">
              <w:rPr>
                <w:rStyle w:val="Hyperlink"/>
                <w:sz w:val="14"/>
                <w:szCs w:val="14"/>
                <w:lang w:val="en-US" w:eastAsia="en-US" w:bidi="ar-SA"/>
              </w:rPr>
              <w:t>službu</w:t>
            </w:r>
            <w:proofErr w:type="spellEnd"/>
            <w:r w:rsidR="00FC3A44">
              <w:rPr>
                <w:rStyle w:val="Hyperlink"/>
                <w:sz w:val="14"/>
                <w:szCs w:val="14"/>
                <w:lang w:val="en-US" w:eastAsia="en-US" w:bidi="ar-SA"/>
              </w:rPr>
              <w:t xml:space="preserve">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990AE28" w14:textId="77777777" w:rsidR="00FC3A44" w:rsidRPr="002F499B" w:rsidRDefault="00FC3A44" w:rsidP="00277EEB">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E761FC2" w14:textId="77777777" w:rsidR="00FC3A44" w:rsidRPr="002F499B" w:rsidRDefault="008A4BCD" w:rsidP="00277EEB">
          <w:pPr>
            <w:pStyle w:val="ProductList-OfferingBody"/>
            <w:ind w:left="-77" w:right="-73"/>
            <w:jc w:val="center"/>
            <w:rPr>
              <w:rStyle w:val="Hyperlink"/>
              <w:sz w:val="14"/>
              <w:szCs w:val="14"/>
              <w:lang w:val="en-US" w:eastAsia="en-US" w:bidi="ar-SA"/>
            </w:rPr>
          </w:pPr>
          <w:hyperlink w:anchor="Attachment1" w:history="1">
            <w:proofErr w:type="spellStart"/>
            <w:r w:rsidR="00FC3A44">
              <w:rPr>
                <w:rStyle w:val="Hyperlink"/>
                <w:sz w:val="14"/>
                <w:szCs w:val="14"/>
                <w:lang w:val="en-US" w:eastAsia="en-US" w:bidi="ar-SA"/>
              </w:rPr>
              <w:t>Příloha</w:t>
            </w:r>
            <w:proofErr w:type="spellEnd"/>
          </w:hyperlink>
        </w:p>
      </w:tc>
    </w:tr>
  </w:tbl>
  <w:p w14:paraId="081632E9" w14:textId="77777777" w:rsidR="00FC3A44" w:rsidRPr="00591643" w:rsidRDefault="00FC3A44" w:rsidP="003812FE">
    <w:pPr>
      <w:pStyle w:val="Footer"/>
      <w:rPr>
        <w:sz w:val="14"/>
        <w:szCs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FC3A44" w:rsidRPr="00C76DF3" w14:paraId="6896FEF1"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EC9624" w14:textId="77777777" w:rsidR="00FC3A44" w:rsidRPr="00C76DF3" w:rsidRDefault="008A4BCD" w:rsidP="00591643">
          <w:pPr>
            <w:pStyle w:val="ProductList-OfferingBody"/>
            <w:ind w:left="-77" w:right="-73"/>
            <w:jc w:val="center"/>
            <w:rPr>
              <w:color w:val="808080" w:themeColor="background1" w:themeShade="80"/>
              <w:sz w:val="14"/>
              <w:szCs w:val="14"/>
            </w:rPr>
          </w:pPr>
          <w:hyperlink w:anchor="TableofContents" w:history="1">
            <w:r w:rsidR="00FC3A44">
              <w:rPr>
                <w:rStyle w:val="Hyperlink"/>
                <w:sz w:val="14"/>
                <w:szCs w:val="14"/>
              </w:rPr>
              <w:t>Obsah</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A48B0C7" w14:textId="77777777" w:rsidR="00FC3A44" w:rsidRPr="00C76DF3" w:rsidRDefault="00FC3A44"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B2A9FF" w14:textId="77777777" w:rsidR="00FC3A44" w:rsidRPr="00C76DF3" w:rsidRDefault="008A4BCD" w:rsidP="00591643">
          <w:pPr>
            <w:pStyle w:val="ProductList-OfferingBody"/>
            <w:ind w:left="-72" w:right="-74"/>
            <w:jc w:val="center"/>
            <w:rPr>
              <w:color w:val="808080" w:themeColor="background1" w:themeShade="80"/>
              <w:sz w:val="14"/>
              <w:szCs w:val="14"/>
            </w:rPr>
          </w:pPr>
          <w:hyperlink w:anchor="Introduction" w:history="1">
            <w:r w:rsidR="00FC3A44">
              <w:rPr>
                <w:rStyle w:val="Hyperlink"/>
                <w:sz w:val="14"/>
                <w:szCs w:val="14"/>
              </w:rPr>
              <w:t>Úvod</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E305E19" w14:textId="77777777" w:rsidR="00FC3A44" w:rsidRPr="00C76DF3" w:rsidRDefault="00FC3A44"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96C358" w14:textId="77777777" w:rsidR="00FC3A44" w:rsidRPr="00C76DF3" w:rsidRDefault="008A4BCD" w:rsidP="003812FE">
          <w:pPr>
            <w:pStyle w:val="ProductList-OfferingBody"/>
            <w:ind w:left="-72" w:right="-75"/>
            <w:jc w:val="center"/>
            <w:rPr>
              <w:color w:val="808080" w:themeColor="background1" w:themeShade="80"/>
              <w:sz w:val="14"/>
              <w:szCs w:val="14"/>
            </w:rPr>
          </w:pPr>
          <w:hyperlink w:anchor="GeneralTerms" w:history="1">
            <w:r w:rsidR="00FC3A44">
              <w:rPr>
                <w:rStyle w:val="Hyperlink"/>
                <w:sz w:val="14"/>
                <w:szCs w:val="14"/>
              </w:rPr>
              <w:t>Obecné podmínky</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2D0E4C8" w14:textId="77777777" w:rsidR="00FC3A44" w:rsidRPr="00C76DF3" w:rsidRDefault="00FC3A44"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E59004" w14:textId="77777777" w:rsidR="00FC3A44" w:rsidRPr="00C76DF3" w:rsidRDefault="008A4BCD" w:rsidP="00591643">
          <w:pPr>
            <w:pStyle w:val="ProductList-OfferingBody"/>
            <w:ind w:left="-72" w:right="-77"/>
            <w:jc w:val="center"/>
            <w:rPr>
              <w:color w:val="808080" w:themeColor="background1" w:themeShade="80"/>
              <w:sz w:val="14"/>
              <w:szCs w:val="14"/>
            </w:rPr>
          </w:pPr>
          <w:hyperlink w:anchor="PrivacyandSecurityTerms" w:history="1">
            <w:r w:rsidR="00FC3A44">
              <w:rPr>
                <w:rStyle w:val="Hyperlink"/>
                <w:sz w:val="14"/>
                <w:szCs w:val="14"/>
              </w:rPr>
              <w:t>Podmínky ochrany osobních údajů a zabezpečení</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BD2CE9B" w14:textId="77777777" w:rsidR="00FC3A44" w:rsidRPr="00C76DF3" w:rsidRDefault="00FC3A44"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14CF28B" w14:textId="77777777" w:rsidR="00FC3A44" w:rsidRPr="00C76DF3" w:rsidRDefault="008A4BCD" w:rsidP="003812FE">
          <w:pPr>
            <w:pStyle w:val="ProductList-OfferingBody"/>
            <w:ind w:left="-72" w:right="-77"/>
            <w:jc w:val="center"/>
            <w:rPr>
              <w:color w:val="808080" w:themeColor="background1" w:themeShade="80"/>
              <w:sz w:val="14"/>
              <w:szCs w:val="14"/>
            </w:rPr>
          </w:pPr>
          <w:hyperlink w:anchor="OnlineServiceSpecificTerms" w:history="1">
            <w:r w:rsidR="00FC3A44">
              <w:rPr>
                <w:rStyle w:val="Hyperlink"/>
                <w:sz w:val="14"/>
                <w:szCs w:val="14"/>
              </w:rPr>
              <w:t>Služba online – specifické podmínky</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0017711" w14:textId="77777777" w:rsidR="00FC3A44" w:rsidRPr="00C76DF3" w:rsidRDefault="00FC3A44"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341A655" w14:textId="77777777" w:rsidR="00FC3A44" w:rsidRPr="00C76DF3" w:rsidRDefault="008A4BCD" w:rsidP="003812FE">
          <w:pPr>
            <w:pStyle w:val="ProductList-OfferingBody"/>
            <w:ind w:left="-72" w:right="-76"/>
            <w:jc w:val="center"/>
            <w:rPr>
              <w:color w:val="808080" w:themeColor="background1" w:themeShade="80"/>
              <w:sz w:val="14"/>
              <w:szCs w:val="14"/>
            </w:rPr>
          </w:pPr>
          <w:hyperlink w:anchor="Attachment1" w:history="1">
            <w:r w:rsidR="00FC3A44">
              <w:rPr>
                <w:rStyle w:val="Hyperlink"/>
                <w:sz w:val="14"/>
                <w:szCs w:val="14"/>
              </w:rPr>
              <w:t>Přílohy</w:t>
            </w:r>
          </w:hyperlink>
        </w:p>
      </w:tc>
    </w:tr>
  </w:tbl>
  <w:p w14:paraId="03BF4B41" w14:textId="77777777" w:rsidR="00FC3A44" w:rsidRPr="00591643" w:rsidRDefault="00FC3A44">
    <w:pPr>
      <w:pStyle w:val="Footer"/>
      <w:rPr>
        <w:sz w:val="14"/>
        <w:szCs w:val="1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2067"/>
      <w:gridCol w:w="219"/>
      <w:gridCol w:w="1962"/>
      <w:gridCol w:w="221"/>
      <w:gridCol w:w="1961"/>
      <w:gridCol w:w="224"/>
      <w:gridCol w:w="2285"/>
      <w:gridCol w:w="224"/>
      <w:gridCol w:w="1637"/>
    </w:tblGrid>
    <w:tr w:rsidR="00FC3A44" w:rsidRPr="00990DE4" w14:paraId="334D14A2" w14:textId="77777777" w:rsidTr="00FC3A44">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3E1DFE"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TableofContents" w:history="1">
            <w:proofErr w:type="spellStart"/>
            <w:r w:rsidR="00FC3A44">
              <w:rPr>
                <w:rStyle w:val="Hyperlink"/>
                <w:sz w:val="14"/>
                <w:szCs w:val="14"/>
                <w:lang w:val="en-US" w:eastAsia="en-US" w:bidi="ar-SA"/>
              </w:rPr>
              <w:t>Obsah</w:t>
            </w:r>
            <w:proofErr w:type="spellEnd"/>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4114E8B" w14:textId="77777777" w:rsidR="00FC3A44" w:rsidRPr="002F499B" w:rsidRDefault="00FC3A44" w:rsidP="005902FA">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FF3051"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Introduction" w:history="1">
            <w:proofErr w:type="spellStart"/>
            <w:r w:rsidR="00FC3A44">
              <w:rPr>
                <w:rStyle w:val="Hyperlink"/>
                <w:sz w:val="14"/>
                <w:szCs w:val="14"/>
                <w:lang w:val="en-US" w:eastAsia="en-US" w:bidi="ar-SA"/>
              </w:rPr>
              <w:t>Úvod</w:t>
            </w:r>
            <w:proofErr w:type="spellEnd"/>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6ED7D27" w14:textId="77777777" w:rsidR="00FC3A44" w:rsidRPr="002F499B" w:rsidRDefault="00FC3A44" w:rsidP="005902FA">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FE6FFF6"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GeneralTerms" w:history="1">
            <w:proofErr w:type="spellStart"/>
            <w:r w:rsidR="00FC3A44">
              <w:rPr>
                <w:rStyle w:val="Hyperlink"/>
                <w:sz w:val="14"/>
                <w:szCs w:val="14"/>
                <w:lang w:val="en-US" w:eastAsia="en-US" w:bidi="ar-SA"/>
              </w:rPr>
              <w:t>Obecné</w:t>
            </w:r>
            <w:proofErr w:type="spellEnd"/>
            <w:r w:rsidR="00FC3A44">
              <w:rPr>
                <w:rStyle w:val="Hyperlink"/>
                <w:sz w:val="14"/>
                <w:szCs w:val="14"/>
                <w:lang w:val="en-US" w:eastAsia="en-US" w:bidi="ar-SA"/>
              </w:rPr>
              <w:t xml:space="preserve"> </w:t>
            </w:r>
            <w:proofErr w:type="spellStart"/>
            <w:r w:rsidR="00FC3A44">
              <w:rPr>
                <w:rStyle w:val="Hyperlink"/>
                <w:sz w:val="14"/>
                <w:szCs w:val="14"/>
                <w:lang w:val="en-US" w:eastAsia="en-US" w:bidi="ar-SA"/>
              </w:rPr>
              <w:t>podmínky</w:t>
            </w:r>
            <w:proofErr w:type="spellEnd"/>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BF63C16" w14:textId="77777777" w:rsidR="00FC3A44" w:rsidRPr="002F499B" w:rsidRDefault="00FC3A44" w:rsidP="005902FA">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6BE8EA"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OnlineServiceSpecificTerms" w:history="1">
            <w:proofErr w:type="spellStart"/>
            <w:r w:rsidR="00FC3A44">
              <w:rPr>
                <w:rStyle w:val="Hyperlink"/>
                <w:sz w:val="14"/>
                <w:szCs w:val="14"/>
                <w:lang w:val="en-US" w:eastAsia="en-US" w:bidi="ar-SA"/>
              </w:rPr>
              <w:t>Podmínky</w:t>
            </w:r>
            <w:proofErr w:type="spellEnd"/>
            <w:r w:rsidR="00FC3A44">
              <w:rPr>
                <w:rStyle w:val="Hyperlink"/>
                <w:sz w:val="14"/>
                <w:szCs w:val="14"/>
                <w:lang w:val="en-US" w:eastAsia="en-US" w:bidi="ar-SA"/>
              </w:rPr>
              <w:t xml:space="preserve"> </w:t>
            </w:r>
            <w:proofErr w:type="spellStart"/>
            <w:r w:rsidR="00FC3A44">
              <w:rPr>
                <w:rStyle w:val="Hyperlink"/>
                <w:sz w:val="14"/>
                <w:szCs w:val="14"/>
                <w:lang w:val="en-US" w:eastAsia="en-US" w:bidi="ar-SA"/>
              </w:rPr>
              <w:t>specifické</w:t>
            </w:r>
            <w:proofErr w:type="spellEnd"/>
            <w:r w:rsidR="00FC3A44">
              <w:rPr>
                <w:rStyle w:val="Hyperlink"/>
                <w:sz w:val="14"/>
                <w:szCs w:val="14"/>
                <w:lang w:val="en-US" w:eastAsia="en-US" w:bidi="ar-SA"/>
              </w:rPr>
              <w:t xml:space="preserve"> pro </w:t>
            </w:r>
            <w:r w:rsidR="00FC3A44">
              <w:rPr>
                <w:rStyle w:val="Hyperlink"/>
                <w:sz w:val="14"/>
                <w:szCs w:val="14"/>
                <w:lang w:val="en-US" w:eastAsia="en-US" w:bidi="ar-SA"/>
              </w:rPr>
              <w:br/>
            </w:r>
            <w:proofErr w:type="spellStart"/>
            <w:r w:rsidR="00FC3A44">
              <w:rPr>
                <w:rStyle w:val="Hyperlink"/>
                <w:sz w:val="14"/>
                <w:szCs w:val="14"/>
                <w:lang w:val="en-US" w:eastAsia="en-US" w:bidi="ar-SA"/>
              </w:rPr>
              <w:t>službu</w:t>
            </w:r>
            <w:proofErr w:type="spellEnd"/>
            <w:r w:rsidR="00FC3A44">
              <w:rPr>
                <w:rStyle w:val="Hyperlink"/>
                <w:sz w:val="14"/>
                <w:szCs w:val="14"/>
                <w:lang w:val="en-US" w:eastAsia="en-US" w:bidi="ar-SA"/>
              </w:rPr>
              <w:t xml:space="preserve">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6D33972" w14:textId="77777777" w:rsidR="00FC3A44" w:rsidRPr="002F499B" w:rsidRDefault="00FC3A44" w:rsidP="005902FA">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04F751F"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Attachment1" w:history="1">
            <w:proofErr w:type="spellStart"/>
            <w:r w:rsidR="00FC3A44">
              <w:rPr>
                <w:rStyle w:val="Hyperlink"/>
                <w:sz w:val="14"/>
                <w:szCs w:val="14"/>
                <w:lang w:val="en-US" w:eastAsia="en-US" w:bidi="ar-SA"/>
              </w:rPr>
              <w:t>Příloha</w:t>
            </w:r>
            <w:proofErr w:type="spellEnd"/>
          </w:hyperlink>
        </w:p>
      </w:tc>
    </w:tr>
  </w:tbl>
  <w:p w14:paraId="0557E144" w14:textId="77777777" w:rsidR="00FC3A44" w:rsidRPr="00591643" w:rsidRDefault="00FC3A44" w:rsidP="003812FE">
    <w:pPr>
      <w:pStyle w:val="Footer"/>
      <w:rPr>
        <w:sz w:val="14"/>
        <w:szCs w:val="14"/>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FC3A44" w:rsidRPr="00C76DF3" w14:paraId="473F1A6F"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933353" w14:textId="77777777" w:rsidR="00FC3A44" w:rsidRPr="00C76DF3" w:rsidRDefault="008A4BCD" w:rsidP="00591643">
          <w:pPr>
            <w:pStyle w:val="ProductList-OfferingBody"/>
            <w:ind w:left="-77" w:right="-73"/>
            <w:jc w:val="center"/>
            <w:rPr>
              <w:color w:val="808080" w:themeColor="background1" w:themeShade="80"/>
              <w:sz w:val="14"/>
              <w:szCs w:val="14"/>
            </w:rPr>
          </w:pPr>
          <w:hyperlink w:anchor="Obsah" w:history="1">
            <w:r w:rsidR="00FC3A44">
              <w:rPr>
                <w:rStyle w:val="Hyperlink"/>
                <w:sz w:val="14"/>
                <w:szCs w:val="14"/>
              </w:rPr>
              <w:t>Obsah</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524E4FF" w14:textId="77777777" w:rsidR="00FC3A44" w:rsidRPr="00C76DF3" w:rsidRDefault="00FC3A44"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71EF6B" w14:textId="77777777" w:rsidR="00FC3A44" w:rsidRPr="00C76DF3" w:rsidRDefault="008A4BCD" w:rsidP="00591643">
          <w:pPr>
            <w:pStyle w:val="ProductList-OfferingBody"/>
            <w:ind w:left="-72" w:right="-74"/>
            <w:jc w:val="center"/>
            <w:rPr>
              <w:color w:val="808080" w:themeColor="background1" w:themeShade="80"/>
              <w:sz w:val="14"/>
              <w:szCs w:val="14"/>
            </w:rPr>
          </w:pPr>
          <w:hyperlink w:anchor="Úvod" w:history="1">
            <w:r w:rsidR="00FC3A44">
              <w:rPr>
                <w:rStyle w:val="Hyperlink"/>
                <w:sz w:val="14"/>
                <w:szCs w:val="14"/>
              </w:rPr>
              <w:t>Úvod</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64FA9B2F" w14:textId="77777777" w:rsidR="00FC3A44" w:rsidRPr="00C76DF3" w:rsidRDefault="00FC3A44"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204691" w14:textId="77777777" w:rsidR="00FC3A44" w:rsidRPr="00C76DF3" w:rsidRDefault="008A4BCD" w:rsidP="003812FE">
          <w:pPr>
            <w:pStyle w:val="ProductList-OfferingBody"/>
            <w:ind w:left="-72" w:right="-75"/>
            <w:jc w:val="center"/>
            <w:rPr>
              <w:color w:val="808080" w:themeColor="background1" w:themeShade="80"/>
              <w:sz w:val="14"/>
              <w:szCs w:val="14"/>
            </w:rPr>
          </w:pPr>
          <w:hyperlink w:anchor="Obecné podmínky" w:history="1">
            <w:r w:rsidR="00FC3A44">
              <w:rPr>
                <w:rStyle w:val="Hyperlink"/>
                <w:sz w:val="14"/>
                <w:szCs w:val="14"/>
              </w:rPr>
              <w:t>Obecné podmínky</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5A40297A" w14:textId="77777777" w:rsidR="00FC3A44" w:rsidRPr="00C76DF3" w:rsidRDefault="00FC3A44"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A841073" w14:textId="77777777" w:rsidR="00FC3A44" w:rsidRPr="00C76DF3" w:rsidRDefault="008A4BCD" w:rsidP="00591643">
          <w:pPr>
            <w:pStyle w:val="ProductList-OfferingBody"/>
            <w:ind w:left="-72" w:right="-77"/>
            <w:jc w:val="center"/>
            <w:rPr>
              <w:color w:val="808080" w:themeColor="background1" w:themeShade="80"/>
              <w:sz w:val="14"/>
              <w:szCs w:val="14"/>
            </w:rPr>
          </w:pPr>
          <w:hyperlink w:anchor="Podmínky ochrany osobních údajů a zabezpečení" w:history="1">
            <w:r w:rsidR="00FC3A44">
              <w:rPr>
                <w:rStyle w:val="Hyperlink"/>
                <w:sz w:val="14"/>
                <w:szCs w:val="14"/>
              </w:rPr>
              <w:t>Podmínky ochrany osobních údajů a zabezpečení</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777F187" w14:textId="77777777" w:rsidR="00FC3A44" w:rsidRPr="00C76DF3" w:rsidRDefault="00FC3A44"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F79BB81" w14:textId="77777777" w:rsidR="00FC3A44" w:rsidRPr="00C76DF3" w:rsidRDefault="008A4BCD" w:rsidP="003812FE">
          <w:pPr>
            <w:pStyle w:val="ProductList-OfferingBody"/>
            <w:ind w:left="-72" w:right="-77"/>
            <w:jc w:val="center"/>
            <w:rPr>
              <w:color w:val="808080" w:themeColor="background1" w:themeShade="80"/>
              <w:sz w:val="14"/>
              <w:szCs w:val="14"/>
            </w:rPr>
          </w:pPr>
          <w:hyperlink w:anchor="Specifické podmínky služeb online" w:history="1">
            <w:r w:rsidR="00FC3A44">
              <w:rPr>
                <w:rStyle w:val="Hyperlink"/>
                <w:sz w:val="14"/>
                <w:szCs w:val="14"/>
              </w:rPr>
              <w:t>Služba online – specifické podmínky</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C1B408A" w14:textId="77777777" w:rsidR="00FC3A44" w:rsidRPr="00C76DF3" w:rsidRDefault="00FC3A44"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C87F7ED" w14:textId="77777777" w:rsidR="00FC3A44" w:rsidRPr="00C76DF3" w:rsidRDefault="008A4BCD" w:rsidP="003812FE">
          <w:pPr>
            <w:pStyle w:val="ProductList-OfferingBody"/>
            <w:ind w:left="-72" w:right="-76"/>
            <w:jc w:val="center"/>
            <w:rPr>
              <w:color w:val="808080" w:themeColor="background1" w:themeShade="80"/>
              <w:sz w:val="14"/>
              <w:szCs w:val="14"/>
            </w:rPr>
          </w:pPr>
          <w:hyperlink w:anchor="Příloha 1" w:history="1">
            <w:r w:rsidR="00FC3A44">
              <w:rPr>
                <w:rStyle w:val="Hyperlink"/>
                <w:sz w:val="14"/>
                <w:szCs w:val="14"/>
              </w:rPr>
              <w:t>Přílohy</w:t>
            </w:r>
          </w:hyperlink>
        </w:p>
      </w:tc>
    </w:tr>
  </w:tbl>
  <w:p w14:paraId="5AE5FE46" w14:textId="77777777" w:rsidR="00FC3A44" w:rsidRPr="00591643" w:rsidRDefault="00FC3A44">
    <w:pPr>
      <w:pStyle w:val="Foo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1E91" w14:textId="18BC419E" w:rsidR="00FC3A44" w:rsidRPr="00591643" w:rsidRDefault="00FC3A44">
    <w:pPr>
      <w:pStyle w:val="Footer"/>
      <w:rPr>
        <w:sz w:val="14"/>
        <w:szCs w:val="14"/>
      </w:rPr>
    </w:pPr>
    <w:r>
      <w:rPr>
        <w:noProof/>
        <w:lang w:val="en-US" w:eastAsia="en-US" w:bidi="ar-SA"/>
      </w:rPr>
      <w:drawing>
        <wp:inline distT="0" distB="0" distL="0" distR="0" wp14:anchorId="092E16FB" wp14:editId="483440B9">
          <wp:extent cx="1993692" cy="4572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FC3A44" w:rsidRPr="00C76DF3" w14:paraId="38C3746A"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AA7C59" w14:textId="77777777" w:rsidR="00FC3A44" w:rsidRPr="00C76DF3" w:rsidRDefault="008A4BCD" w:rsidP="005C51AC">
          <w:pPr>
            <w:pStyle w:val="ProductList-OfferingBody"/>
            <w:ind w:left="-77" w:right="-73"/>
            <w:jc w:val="center"/>
            <w:rPr>
              <w:color w:val="808080" w:themeColor="background1" w:themeShade="80"/>
              <w:sz w:val="14"/>
              <w:szCs w:val="14"/>
            </w:rPr>
          </w:pPr>
          <w:hyperlink w:anchor="Obsah" w:history="1">
            <w:r w:rsidR="00FC3A44">
              <w:rPr>
                <w:rStyle w:val="Hyperlink"/>
                <w:sz w:val="14"/>
                <w:szCs w:val="14"/>
              </w:rPr>
              <w:t>Obsah</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8710E04" w14:textId="77777777" w:rsidR="00FC3A44" w:rsidRPr="00C76DF3" w:rsidRDefault="00FC3A44" w:rsidP="005C51AC">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4338552" w14:textId="77777777" w:rsidR="00FC3A44" w:rsidRPr="00C76DF3" w:rsidRDefault="008A4BCD" w:rsidP="005C51AC">
          <w:pPr>
            <w:pStyle w:val="ProductList-OfferingBody"/>
            <w:ind w:left="-72" w:right="-74"/>
            <w:jc w:val="center"/>
            <w:rPr>
              <w:color w:val="808080" w:themeColor="background1" w:themeShade="80"/>
              <w:sz w:val="14"/>
              <w:szCs w:val="14"/>
            </w:rPr>
          </w:pPr>
          <w:hyperlink w:anchor="Úvod" w:history="1">
            <w:r w:rsidR="00FC3A44">
              <w:rPr>
                <w:rStyle w:val="Hyperlink"/>
                <w:sz w:val="14"/>
                <w:szCs w:val="14"/>
              </w:rPr>
              <w:t>Úvod</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78E7AC6" w14:textId="77777777" w:rsidR="00FC3A44" w:rsidRPr="00C76DF3" w:rsidRDefault="00FC3A44" w:rsidP="005C51AC">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008CB8E" w14:textId="77777777" w:rsidR="00FC3A44" w:rsidRPr="00C76DF3" w:rsidRDefault="008A4BCD" w:rsidP="005C51AC">
          <w:pPr>
            <w:pStyle w:val="ProductList-OfferingBody"/>
            <w:ind w:left="-72" w:right="-75"/>
            <w:jc w:val="center"/>
            <w:rPr>
              <w:color w:val="808080" w:themeColor="background1" w:themeShade="80"/>
              <w:sz w:val="14"/>
              <w:szCs w:val="14"/>
            </w:rPr>
          </w:pPr>
          <w:hyperlink w:anchor="Obecné podmínky" w:history="1">
            <w:r w:rsidR="00FC3A44">
              <w:rPr>
                <w:rStyle w:val="Hyperlink"/>
                <w:sz w:val="14"/>
                <w:szCs w:val="14"/>
              </w:rPr>
              <w:t>Obecné podmínky</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C75E752" w14:textId="77777777" w:rsidR="00FC3A44" w:rsidRPr="00C76DF3" w:rsidRDefault="00FC3A44" w:rsidP="005C51AC">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37FB72" w14:textId="77777777" w:rsidR="00FC3A44" w:rsidRPr="00C76DF3" w:rsidRDefault="008A4BCD" w:rsidP="005C51AC">
          <w:pPr>
            <w:pStyle w:val="ProductList-OfferingBody"/>
            <w:ind w:left="-72" w:right="-77"/>
            <w:jc w:val="center"/>
            <w:rPr>
              <w:color w:val="808080" w:themeColor="background1" w:themeShade="80"/>
              <w:sz w:val="14"/>
              <w:szCs w:val="14"/>
            </w:rPr>
          </w:pPr>
          <w:hyperlink w:anchor="Podmínky ochrany osobních údajů a zabezpečení" w:history="1">
            <w:r w:rsidR="00FC3A44">
              <w:rPr>
                <w:rStyle w:val="Hyperlink"/>
                <w:sz w:val="14"/>
                <w:szCs w:val="14"/>
              </w:rPr>
              <w:t>Podmínky ochrany osobních údajů a zabezpečení</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8B62944" w14:textId="77777777" w:rsidR="00FC3A44" w:rsidRPr="00C76DF3" w:rsidRDefault="00FC3A44" w:rsidP="005C51AC">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F5A026D" w14:textId="77777777" w:rsidR="00FC3A44" w:rsidRPr="00C76DF3" w:rsidRDefault="008A4BCD" w:rsidP="005C51AC">
          <w:pPr>
            <w:pStyle w:val="ProductList-OfferingBody"/>
            <w:ind w:left="-72" w:right="-77"/>
            <w:jc w:val="center"/>
            <w:rPr>
              <w:color w:val="808080" w:themeColor="background1" w:themeShade="80"/>
              <w:sz w:val="14"/>
              <w:szCs w:val="14"/>
            </w:rPr>
          </w:pPr>
          <w:hyperlink w:anchor="Specifické podmínky služeb online" w:history="1">
            <w:r w:rsidR="00FC3A44">
              <w:rPr>
                <w:rStyle w:val="Hyperlink"/>
                <w:sz w:val="14"/>
                <w:szCs w:val="14"/>
              </w:rPr>
              <w:t>Služba online – specifické podmínky</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B1BD894" w14:textId="77777777" w:rsidR="00FC3A44" w:rsidRPr="00C76DF3" w:rsidRDefault="00FC3A44" w:rsidP="005C51AC">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507C75" w14:textId="77777777" w:rsidR="00FC3A44" w:rsidRPr="00C76DF3" w:rsidRDefault="008A4BCD" w:rsidP="005C51AC">
          <w:pPr>
            <w:pStyle w:val="ProductList-OfferingBody"/>
            <w:ind w:left="-72" w:right="-76"/>
            <w:jc w:val="center"/>
            <w:rPr>
              <w:color w:val="808080" w:themeColor="background1" w:themeShade="80"/>
              <w:sz w:val="14"/>
              <w:szCs w:val="14"/>
            </w:rPr>
          </w:pPr>
          <w:hyperlink w:anchor="Příloha 1" w:history="1">
            <w:r w:rsidR="00FC3A44">
              <w:rPr>
                <w:rStyle w:val="Hyperlink"/>
                <w:sz w:val="14"/>
                <w:szCs w:val="14"/>
              </w:rPr>
              <w:t>Přílohy</w:t>
            </w:r>
          </w:hyperlink>
        </w:p>
      </w:tc>
    </w:tr>
  </w:tbl>
  <w:p w14:paraId="3D55CD2A" w14:textId="77777777" w:rsidR="00FC3A44" w:rsidRPr="00591643" w:rsidRDefault="00FC3A44" w:rsidP="003812FE">
    <w:pPr>
      <w:pStyle w:val="Footer"/>
      <w:rPr>
        <w:sz w:val="14"/>
        <w:szCs w:val="14"/>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FC3A44" w:rsidRPr="00C76DF3" w14:paraId="76FA84FD"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DE083BE" w14:textId="77777777" w:rsidR="00FC3A44" w:rsidRPr="00C76DF3" w:rsidRDefault="008A4BCD" w:rsidP="00591643">
          <w:pPr>
            <w:pStyle w:val="ProductList-OfferingBody"/>
            <w:ind w:left="-77" w:right="-73"/>
            <w:jc w:val="center"/>
            <w:rPr>
              <w:color w:val="808080" w:themeColor="background1" w:themeShade="80"/>
              <w:sz w:val="14"/>
              <w:szCs w:val="14"/>
            </w:rPr>
          </w:pPr>
          <w:hyperlink w:anchor="Obsah" w:history="1">
            <w:r w:rsidR="00FC3A44">
              <w:rPr>
                <w:rStyle w:val="Hyperlink"/>
                <w:sz w:val="14"/>
                <w:szCs w:val="14"/>
              </w:rPr>
              <w:t>Obsah</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92AF16E" w14:textId="77777777" w:rsidR="00FC3A44" w:rsidRPr="00C76DF3" w:rsidRDefault="00FC3A44"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F7CE7E5" w14:textId="77777777" w:rsidR="00FC3A44" w:rsidRPr="00C76DF3" w:rsidRDefault="008A4BCD" w:rsidP="00591643">
          <w:pPr>
            <w:pStyle w:val="ProductList-OfferingBody"/>
            <w:ind w:left="-72" w:right="-74"/>
            <w:jc w:val="center"/>
            <w:rPr>
              <w:color w:val="808080" w:themeColor="background1" w:themeShade="80"/>
              <w:sz w:val="14"/>
              <w:szCs w:val="14"/>
            </w:rPr>
          </w:pPr>
          <w:hyperlink w:anchor="Úvod" w:history="1">
            <w:r w:rsidR="00FC3A44">
              <w:rPr>
                <w:rStyle w:val="Hyperlink"/>
                <w:sz w:val="14"/>
                <w:szCs w:val="14"/>
              </w:rPr>
              <w:t>Úvod</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65D91B59" w14:textId="77777777" w:rsidR="00FC3A44" w:rsidRPr="00C76DF3" w:rsidRDefault="00FC3A44"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4FB1965" w14:textId="77777777" w:rsidR="00FC3A44" w:rsidRPr="00C76DF3" w:rsidRDefault="008A4BCD" w:rsidP="003812FE">
          <w:pPr>
            <w:pStyle w:val="ProductList-OfferingBody"/>
            <w:ind w:left="-72" w:right="-75"/>
            <w:jc w:val="center"/>
            <w:rPr>
              <w:color w:val="808080" w:themeColor="background1" w:themeShade="80"/>
              <w:sz w:val="14"/>
              <w:szCs w:val="14"/>
            </w:rPr>
          </w:pPr>
          <w:hyperlink w:anchor="Obecné podmínky" w:history="1">
            <w:r w:rsidR="00FC3A44">
              <w:rPr>
                <w:rStyle w:val="Hyperlink"/>
                <w:sz w:val="14"/>
                <w:szCs w:val="14"/>
              </w:rPr>
              <w:t>Obecné podmínky</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00A1F64" w14:textId="77777777" w:rsidR="00FC3A44" w:rsidRPr="00C76DF3" w:rsidRDefault="00FC3A44"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F632827" w14:textId="77777777" w:rsidR="00FC3A44" w:rsidRPr="00C76DF3" w:rsidRDefault="008A4BCD" w:rsidP="00591643">
          <w:pPr>
            <w:pStyle w:val="ProductList-OfferingBody"/>
            <w:ind w:left="-72" w:right="-77"/>
            <w:jc w:val="center"/>
            <w:rPr>
              <w:color w:val="808080" w:themeColor="background1" w:themeShade="80"/>
              <w:sz w:val="14"/>
              <w:szCs w:val="14"/>
            </w:rPr>
          </w:pPr>
          <w:hyperlink w:anchor="Podmínky ochrany osobních údajů a zabezpečení" w:history="1">
            <w:r w:rsidR="00FC3A44">
              <w:rPr>
                <w:rStyle w:val="Hyperlink"/>
                <w:sz w:val="14"/>
                <w:szCs w:val="14"/>
              </w:rPr>
              <w:t>Podmínky ochrany osobních údajů a zabezpečení</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A083E6D" w14:textId="77777777" w:rsidR="00FC3A44" w:rsidRPr="00C76DF3" w:rsidRDefault="00FC3A44"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94FC8C5" w14:textId="77777777" w:rsidR="00FC3A44" w:rsidRPr="00C76DF3" w:rsidRDefault="008A4BCD" w:rsidP="003812FE">
          <w:pPr>
            <w:pStyle w:val="ProductList-OfferingBody"/>
            <w:ind w:left="-72" w:right="-77"/>
            <w:jc w:val="center"/>
            <w:rPr>
              <w:color w:val="808080" w:themeColor="background1" w:themeShade="80"/>
              <w:sz w:val="14"/>
              <w:szCs w:val="14"/>
            </w:rPr>
          </w:pPr>
          <w:hyperlink w:anchor="Specifické podmínky služeb online" w:history="1">
            <w:r w:rsidR="00FC3A44">
              <w:rPr>
                <w:rStyle w:val="Hyperlink"/>
                <w:sz w:val="14"/>
                <w:szCs w:val="14"/>
              </w:rPr>
              <w:t>Služba online – specifické podmínky</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4D5FA11" w14:textId="77777777" w:rsidR="00FC3A44" w:rsidRPr="00C76DF3" w:rsidRDefault="00FC3A44"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E74979" w14:textId="77777777" w:rsidR="00FC3A44" w:rsidRPr="00C76DF3" w:rsidRDefault="008A4BCD" w:rsidP="003812FE">
          <w:pPr>
            <w:pStyle w:val="ProductList-OfferingBody"/>
            <w:ind w:left="-72" w:right="-76"/>
            <w:jc w:val="center"/>
            <w:rPr>
              <w:color w:val="808080" w:themeColor="background1" w:themeShade="80"/>
              <w:sz w:val="14"/>
              <w:szCs w:val="14"/>
            </w:rPr>
          </w:pPr>
          <w:hyperlink w:anchor="Příloha 1" w:history="1">
            <w:r w:rsidR="00FC3A44">
              <w:rPr>
                <w:rStyle w:val="Hyperlink"/>
                <w:sz w:val="14"/>
                <w:szCs w:val="14"/>
              </w:rPr>
              <w:t>Přílohy</w:t>
            </w:r>
          </w:hyperlink>
        </w:p>
      </w:tc>
    </w:tr>
  </w:tbl>
  <w:p w14:paraId="03CCDC8B" w14:textId="77777777" w:rsidR="00FC3A44" w:rsidRPr="00591643" w:rsidRDefault="00FC3A44">
    <w:pPr>
      <w:pStyle w:val="Footer"/>
      <w:rPr>
        <w:sz w:val="14"/>
        <w:szCs w:val="14"/>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2067"/>
      <w:gridCol w:w="219"/>
      <w:gridCol w:w="1962"/>
      <w:gridCol w:w="221"/>
      <w:gridCol w:w="1961"/>
      <w:gridCol w:w="224"/>
      <w:gridCol w:w="2285"/>
      <w:gridCol w:w="224"/>
      <w:gridCol w:w="1637"/>
    </w:tblGrid>
    <w:tr w:rsidR="00FC3A44" w:rsidRPr="00990DE4" w14:paraId="3C9213A9" w14:textId="77777777" w:rsidTr="00FC3A44">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F1D53C2"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TableofContents" w:history="1">
            <w:proofErr w:type="spellStart"/>
            <w:r w:rsidR="00FC3A44">
              <w:rPr>
                <w:rStyle w:val="Hyperlink"/>
                <w:sz w:val="14"/>
                <w:szCs w:val="14"/>
                <w:lang w:val="en-US" w:eastAsia="en-US" w:bidi="ar-SA"/>
              </w:rPr>
              <w:t>Obsah</w:t>
            </w:r>
            <w:proofErr w:type="spellEnd"/>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3230934" w14:textId="77777777" w:rsidR="00FC3A44" w:rsidRPr="002F499B" w:rsidRDefault="00FC3A44" w:rsidP="005902FA">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24CD8F"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Introduction" w:history="1">
            <w:proofErr w:type="spellStart"/>
            <w:r w:rsidR="00FC3A44">
              <w:rPr>
                <w:rStyle w:val="Hyperlink"/>
                <w:sz w:val="14"/>
                <w:szCs w:val="14"/>
                <w:lang w:val="en-US" w:eastAsia="en-US" w:bidi="ar-SA"/>
              </w:rPr>
              <w:t>Úvod</w:t>
            </w:r>
            <w:proofErr w:type="spellEnd"/>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8EEAD3C" w14:textId="77777777" w:rsidR="00FC3A44" w:rsidRPr="002F499B" w:rsidRDefault="00FC3A44" w:rsidP="005902FA">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77898D0"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GeneralTerms" w:history="1">
            <w:proofErr w:type="spellStart"/>
            <w:r w:rsidR="00FC3A44">
              <w:rPr>
                <w:rStyle w:val="Hyperlink"/>
                <w:sz w:val="14"/>
                <w:szCs w:val="14"/>
                <w:lang w:val="en-US" w:eastAsia="en-US" w:bidi="ar-SA"/>
              </w:rPr>
              <w:t>Obecné</w:t>
            </w:r>
            <w:proofErr w:type="spellEnd"/>
            <w:r w:rsidR="00FC3A44">
              <w:rPr>
                <w:rStyle w:val="Hyperlink"/>
                <w:sz w:val="14"/>
                <w:szCs w:val="14"/>
                <w:lang w:val="en-US" w:eastAsia="en-US" w:bidi="ar-SA"/>
              </w:rPr>
              <w:t xml:space="preserve"> </w:t>
            </w:r>
            <w:proofErr w:type="spellStart"/>
            <w:r w:rsidR="00FC3A44">
              <w:rPr>
                <w:rStyle w:val="Hyperlink"/>
                <w:sz w:val="14"/>
                <w:szCs w:val="14"/>
                <w:lang w:val="en-US" w:eastAsia="en-US" w:bidi="ar-SA"/>
              </w:rPr>
              <w:t>podmínky</w:t>
            </w:r>
            <w:proofErr w:type="spellEnd"/>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88B1804" w14:textId="77777777" w:rsidR="00FC3A44" w:rsidRPr="002F499B" w:rsidRDefault="00FC3A44" w:rsidP="005902FA">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250A9F"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OnlineServiceSpecificTerms" w:history="1">
            <w:proofErr w:type="spellStart"/>
            <w:r w:rsidR="00FC3A44">
              <w:rPr>
                <w:rStyle w:val="Hyperlink"/>
                <w:sz w:val="14"/>
                <w:szCs w:val="14"/>
                <w:lang w:val="en-US" w:eastAsia="en-US" w:bidi="ar-SA"/>
              </w:rPr>
              <w:t>Podmínky</w:t>
            </w:r>
            <w:proofErr w:type="spellEnd"/>
            <w:r w:rsidR="00FC3A44">
              <w:rPr>
                <w:rStyle w:val="Hyperlink"/>
                <w:sz w:val="14"/>
                <w:szCs w:val="14"/>
                <w:lang w:val="en-US" w:eastAsia="en-US" w:bidi="ar-SA"/>
              </w:rPr>
              <w:t xml:space="preserve"> </w:t>
            </w:r>
            <w:proofErr w:type="spellStart"/>
            <w:r w:rsidR="00FC3A44">
              <w:rPr>
                <w:rStyle w:val="Hyperlink"/>
                <w:sz w:val="14"/>
                <w:szCs w:val="14"/>
                <w:lang w:val="en-US" w:eastAsia="en-US" w:bidi="ar-SA"/>
              </w:rPr>
              <w:t>specifické</w:t>
            </w:r>
            <w:proofErr w:type="spellEnd"/>
            <w:r w:rsidR="00FC3A44">
              <w:rPr>
                <w:rStyle w:val="Hyperlink"/>
                <w:sz w:val="14"/>
                <w:szCs w:val="14"/>
                <w:lang w:val="en-US" w:eastAsia="en-US" w:bidi="ar-SA"/>
              </w:rPr>
              <w:t xml:space="preserve"> pro </w:t>
            </w:r>
            <w:r w:rsidR="00FC3A44">
              <w:rPr>
                <w:rStyle w:val="Hyperlink"/>
                <w:sz w:val="14"/>
                <w:szCs w:val="14"/>
                <w:lang w:val="en-US" w:eastAsia="en-US" w:bidi="ar-SA"/>
              </w:rPr>
              <w:br/>
            </w:r>
            <w:proofErr w:type="spellStart"/>
            <w:r w:rsidR="00FC3A44">
              <w:rPr>
                <w:rStyle w:val="Hyperlink"/>
                <w:sz w:val="14"/>
                <w:szCs w:val="14"/>
                <w:lang w:val="en-US" w:eastAsia="en-US" w:bidi="ar-SA"/>
              </w:rPr>
              <w:t>službu</w:t>
            </w:r>
            <w:proofErr w:type="spellEnd"/>
            <w:r w:rsidR="00FC3A44">
              <w:rPr>
                <w:rStyle w:val="Hyperlink"/>
                <w:sz w:val="14"/>
                <w:szCs w:val="14"/>
                <w:lang w:val="en-US" w:eastAsia="en-US" w:bidi="ar-SA"/>
              </w:rPr>
              <w:t xml:space="preserve">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715664E" w14:textId="77777777" w:rsidR="00FC3A44" w:rsidRPr="002F499B" w:rsidRDefault="00FC3A44" w:rsidP="005902FA">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B02916E"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Attachment1" w:history="1">
            <w:proofErr w:type="spellStart"/>
            <w:r w:rsidR="00FC3A44">
              <w:rPr>
                <w:rStyle w:val="Hyperlink"/>
                <w:sz w:val="14"/>
                <w:szCs w:val="14"/>
                <w:lang w:val="en-US" w:eastAsia="en-US" w:bidi="ar-SA"/>
              </w:rPr>
              <w:t>Příloha</w:t>
            </w:r>
            <w:proofErr w:type="spellEnd"/>
          </w:hyperlink>
        </w:p>
      </w:tc>
    </w:tr>
  </w:tbl>
  <w:p w14:paraId="258956CA" w14:textId="77777777" w:rsidR="00FC3A44" w:rsidRPr="00591643" w:rsidRDefault="00FC3A44" w:rsidP="003812FE">
    <w:pPr>
      <w:pStyle w:val="Footer"/>
      <w:rPr>
        <w:sz w:val="14"/>
        <w:szCs w:val="14"/>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FC3A44" w:rsidRPr="00C76DF3" w14:paraId="51C24C2A"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F27FB9" w14:textId="77777777" w:rsidR="00FC3A44" w:rsidRPr="00C76DF3" w:rsidRDefault="008A4BCD" w:rsidP="00591643">
          <w:pPr>
            <w:pStyle w:val="ProductList-OfferingBody"/>
            <w:ind w:left="-77" w:right="-73"/>
            <w:jc w:val="center"/>
            <w:rPr>
              <w:color w:val="808080" w:themeColor="background1" w:themeShade="80"/>
              <w:sz w:val="14"/>
              <w:szCs w:val="14"/>
            </w:rPr>
          </w:pPr>
          <w:hyperlink w:anchor="TableofContents" w:history="1">
            <w:r w:rsidR="00FC3A44">
              <w:rPr>
                <w:rStyle w:val="Hyperlink"/>
                <w:sz w:val="14"/>
                <w:szCs w:val="14"/>
              </w:rPr>
              <w:t>Obsah</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11ABAFD" w14:textId="77777777" w:rsidR="00FC3A44" w:rsidRPr="00C76DF3" w:rsidRDefault="00FC3A44"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984737F" w14:textId="77777777" w:rsidR="00FC3A44" w:rsidRPr="00C76DF3" w:rsidRDefault="008A4BCD" w:rsidP="00591643">
          <w:pPr>
            <w:pStyle w:val="ProductList-OfferingBody"/>
            <w:ind w:left="-72" w:right="-74"/>
            <w:jc w:val="center"/>
            <w:rPr>
              <w:color w:val="808080" w:themeColor="background1" w:themeShade="80"/>
              <w:sz w:val="14"/>
              <w:szCs w:val="14"/>
            </w:rPr>
          </w:pPr>
          <w:hyperlink w:anchor="Introduction" w:history="1">
            <w:r w:rsidR="00FC3A44">
              <w:rPr>
                <w:rStyle w:val="Hyperlink"/>
                <w:sz w:val="14"/>
                <w:szCs w:val="14"/>
              </w:rPr>
              <w:t>Úvod</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94FA514" w14:textId="77777777" w:rsidR="00FC3A44" w:rsidRPr="00C76DF3" w:rsidRDefault="00FC3A44"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F7CD738" w14:textId="77777777" w:rsidR="00FC3A44" w:rsidRPr="00C76DF3" w:rsidRDefault="008A4BCD" w:rsidP="003812FE">
          <w:pPr>
            <w:pStyle w:val="ProductList-OfferingBody"/>
            <w:ind w:left="-72" w:right="-75"/>
            <w:jc w:val="center"/>
            <w:rPr>
              <w:color w:val="808080" w:themeColor="background1" w:themeShade="80"/>
              <w:sz w:val="14"/>
              <w:szCs w:val="14"/>
            </w:rPr>
          </w:pPr>
          <w:hyperlink w:anchor="GeneralTerms" w:history="1">
            <w:r w:rsidR="00FC3A44">
              <w:rPr>
                <w:rStyle w:val="Hyperlink"/>
                <w:sz w:val="14"/>
                <w:szCs w:val="14"/>
              </w:rPr>
              <w:t>Obecné podmínky</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35948D9" w14:textId="77777777" w:rsidR="00FC3A44" w:rsidRPr="00C76DF3" w:rsidRDefault="00FC3A44"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4C8DF0" w14:textId="77777777" w:rsidR="00FC3A44" w:rsidRPr="00C76DF3" w:rsidRDefault="008A4BCD" w:rsidP="00591643">
          <w:pPr>
            <w:pStyle w:val="ProductList-OfferingBody"/>
            <w:ind w:left="-72" w:right="-77"/>
            <w:jc w:val="center"/>
            <w:rPr>
              <w:color w:val="808080" w:themeColor="background1" w:themeShade="80"/>
              <w:sz w:val="14"/>
              <w:szCs w:val="14"/>
            </w:rPr>
          </w:pPr>
          <w:hyperlink w:anchor="PrivacyandSecurityTerms" w:history="1">
            <w:r w:rsidR="00FC3A44">
              <w:rPr>
                <w:rStyle w:val="Hyperlink"/>
                <w:sz w:val="14"/>
                <w:szCs w:val="14"/>
              </w:rPr>
              <w:t>Podmínky ochrany osobních údajů a zabezpečení</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AEE199D" w14:textId="77777777" w:rsidR="00FC3A44" w:rsidRPr="00C76DF3" w:rsidRDefault="00FC3A44"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B596550" w14:textId="77777777" w:rsidR="00FC3A44" w:rsidRPr="00C76DF3" w:rsidRDefault="008A4BCD" w:rsidP="003812FE">
          <w:pPr>
            <w:pStyle w:val="ProductList-OfferingBody"/>
            <w:ind w:left="-72" w:right="-77"/>
            <w:jc w:val="center"/>
            <w:rPr>
              <w:color w:val="808080" w:themeColor="background1" w:themeShade="80"/>
              <w:sz w:val="14"/>
              <w:szCs w:val="14"/>
            </w:rPr>
          </w:pPr>
          <w:hyperlink w:anchor="OnlineServiceSpecificTerms" w:history="1">
            <w:r w:rsidR="00FC3A44">
              <w:rPr>
                <w:rStyle w:val="Hyperlink"/>
                <w:sz w:val="14"/>
                <w:szCs w:val="14"/>
              </w:rPr>
              <w:t>Služba online – specifické podmínky</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F90A0A2" w14:textId="77777777" w:rsidR="00FC3A44" w:rsidRPr="00C76DF3" w:rsidRDefault="00FC3A44"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F0FEA" w14:textId="77777777" w:rsidR="00FC3A44" w:rsidRPr="00C76DF3" w:rsidRDefault="008A4BCD" w:rsidP="003812FE">
          <w:pPr>
            <w:pStyle w:val="ProductList-OfferingBody"/>
            <w:ind w:left="-72" w:right="-76"/>
            <w:jc w:val="center"/>
            <w:rPr>
              <w:color w:val="808080" w:themeColor="background1" w:themeShade="80"/>
              <w:sz w:val="14"/>
              <w:szCs w:val="14"/>
            </w:rPr>
          </w:pPr>
          <w:hyperlink w:anchor="Attachment1" w:history="1">
            <w:r w:rsidR="00FC3A44">
              <w:rPr>
                <w:rStyle w:val="Hyperlink"/>
                <w:sz w:val="14"/>
                <w:szCs w:val="14"/>
              </w:rPr>
              <w:t>Přílohy</w:t>
            </w:r>
          </w:hyperlink>
        </w:p>
      </w:tc>
    </w:tr>
  </w:tbl>
  <w:p w14:paraId="25F0BE07" w14:textId="77777777" w:rsidR="00FC3A44" w:rsidRPr="00591643" w:rsidRDefault="00FC3A44">
    <w:pPr>
      <w:pStyle w:val="Footer"/>
      <w:rPr>
        <w:sz w:val="14"/>
        <w:szCs w:val="14"/>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2067"/>
      <w:gridCol w:w="219"/>
      <w:gridCol w:w="1962"/>
      <w:gridCol w:w="221"/>
      <w:gridCol w:w="1961"/>
      <w:gridCol w:w="224"/>
      <w:gridCol w:w="2285"/>
      <w:gridCol w:w="224"/>
      <w:gridCol w:w="1637"/>
    </w:tblGrid>
    <w:tr w:rsidR="00FC3A44" w:rsidRPr="00990DE4" w14:paraId="7E8B7F5E" w14:textId="77777777" w:rsidTr="00FC3A44">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9BDCD9"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TableofContents" w:history="1">
            <w:proofErr w:type="spellStart"/>
            <w:r w:rsidR="00FC3A44">
              <w:rPr>
                <w:rStyle w:val="Hyperlink"/>
                <w:sz w:val="14"/>
                <w:szCs w:val="14"/>
                <w:lang w:val="en-US" w:eastAsia="en-US" w:bidi="ar-SA"/>
              </w:rPr>
              <w:t>Obsah</w:t>
            </w:r>
            <w:proofErr w:type="spellEnd"/>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3743971" w14:textId="77777777" w:rsidR="00FC3A44" w:rsidRPr="002F499B" w:rsidRDefault="00FC3A44" w:rsidP="005902FA">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CC57E6"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Introduction" w:history="1">
            <w:proofErr w:type="spellStart"/>
            <w:r w:rsidR="00FC3A44">
              <w:rPr>
                <w:rStyle w:val="Hyperlink"/>
                <w:sz w:val="14"/>
                <w:szCs w:val="14"/>
                <w:lang w:val="en-US" w:eastAsia="en-US" w:bidi="ar-SA"/>
              </w:rPr>
              <w:t>Úvod</w:t>
            </w:r>
            <w:proofErr w:type="spellEnd"/>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6550711" w14:textId="77777777" w:rsidR="00FC3A44" w:rsidRPr="002F499B" w:rsidRDefault="00FC3A44" w:rsidP="005902FA">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6FD0266"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GeneralTerms" w:history="1">
            <w:proofErr w:type="spellStart"/>
            <w:r w:rsidR="00FC3A44">
              <w:rPr>
                <w:rStyle w:val="Hyperlink"/>
                <w:sz w:val="14"/>
                <w:szCs w:val="14"/>
                <w:lang w:val="en-US" w:eastAsia="en-US" w:bidi="ar-SA"/>
              </w:rPr>
              <w:t>Obecné</w:t>
            </w:r>
            <w:proofErr w:type="spellEnd"/>
            <w:r w:rsidR="00FC3A44">
              <w:rPr>
                <w:rStyle w:val="Hyperlink"/>
                <w:sz w:val="14"/>
                <w:szCs w:val="14"/>
                <w:lang w:val="en-US" w:eastAsia="en-US" w:bidi="ar-SA"/>
              </w:rPr>
              <w:t xml:space="preserve"> </w:t>
            </w:r>
            <w:proofErr w:type="spellStart"/>
            <w:r w:rsidR="00FC3A44">
              <w:rPr>
                <w:rStyle w:val="Hyperlink"/>
                <w:sz w:val="14"/>
                <w:szCs w:val="14"/>
                <w:lang w:val="en-US" w:eastAsia="en-US" w:bidi="ar-SA"/>
              </w:rPr>
              <w:t>podmínky</w:t>
            </w:r>
            <w:proofErr w:type="spellEnd"/>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351DA33" w14:textId="77777777" w:rsidR="00FC3A44" w:rsidRPr="002F499B" w:rsidRDefault="00FC3A44" w:rsidP="005902FA">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62C9386"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OnlineServiceSpecificTerms" w:history="1">
            <w:proofErr w:type="spellStart"/>
            <w:r w:rsidR="00FC3A44">
              <w:rPr>
                <w:rStyle w:val="Hyperlink"/>
                <w:sz w:val="14"/>
                <w:szCs w:val="14"/>
                <w:lang w:val="en-US" w:eastAsia="en-US" w:bidi="ar-SA"/>
              </w:rPr>
              <w:t>Podmínky</w:t>
            </w:r>
            <w:proofErr w:type="spellEnd"/>
            <w:r w:rsidR="00FC3A44">
              <w:rPr>
                <w:rStyle w:val="Hyperlink"/>
                <w:sz w:val="14"/>
                <w:szCs w:val="14"/>
                <w:lang w:val="en-US" w:eastAsia="en-US" w:bidi="ar-SA"/>
              </w:rPr>
              <w:t xml:space="preserve"> </w:t>
            </w:r>
            <w:proofErr w:type="spellStart"/>
            <w:r w:rsidR="00FC3A44">
              <w:rPr>
                <w:rStyle w:val="Hyperlink"/>
                <w:sz w:val="14"/>
                <w:szCs w:val="14"/>
                <w:lang w:val="en-US" w:eastAsia="en-US" w:bidi="ar-SA"/>
              </w:rPr>
              <w:t>specifické</w:t>
            </w:r>
            <w:proofErr w:type="spellEnd"/>
            <w:r w:rsidR="00FC3A44">
              <w:rPr>
                <w:rStyle w:val="Hyperlink"/>
                <w:sz w:val="14"/>
                <w:szCs w:val="14"/>
                <w:lang w:val="en-US" w:eastAsia="en-US" w:bidi="ar-SA"/>
              </w:rPr>
              <w:t xml:space="preserve"> pro </w:t>
            </w:r>
            <w:r w:rsidR="00FC3A44">
              <w:rPr>
                <w:rStyle w:val="Hyperlink"/>
                <w:sz w:val="14"/>
                <w:szCs w:val="14"/>
                <w:lang w:val="en-US" w:eastAsia="en-US" w:bidi="ar-SA"/>
              </w:rPr>
              <w:br/>
            </w:r>
            <w:proofErr w:type="spellStart"/>
            <w:r w:rsidR="00FC3A44">
              <w:rPr>
                <w:rStyle w:val="Hyperlink"/>
                <w:sz w:val="14"/>
                <w:szCs w:val="14"/>
                <w:lang w:val="en-US" w:eastAsia="en-US" w:bidi="ar-SA"/>
              </w:rPr>
              <w:t>službu</w:t>
            </w:r>
            <w:proofErr w:type="spellEnd"/>
            <w:r w:rsidR="00FC3A44">
              <w:rPr>
                <w:rStyle w:val="Hyperlink"/>
                <w:sz w:val="14"/>
                <w:szCs w:val="14"/>
                <w:lang w:val="en-US" w:eastAsia="en-US" w:bidi="ar-SA"/>
              </w:rPr>
              <w:t xml:space="preserve">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724299C" w14:textId="77777777" w:rsidR="00FC3A44" w:rsidRPr="002F499B" w:rsidRDefault="00FC3A44" w:rsidP="005902FA">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15D2CC6"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Attachment1" w:history="1">
            <w:proofErr w:type="spellStart"/>
            <w:r w:rsidR="00FC3A44">
              <w:rPr>
                <w:rStyle w:val="Hyperlink"/>
                <w:sz w:val="14"/>
                <w:szCs w:val="14"/>
                <w:lang w:val="en-US" w:eastAsia="en-US" w:bidi="ar-SA"/>
              </w:rPr>
              <w:t>Příloha</w:t>
            </w:r>
            <w:proofErr w:type="spellEnd"/>
          </w:hyperlink>
        </w:p>
      </w:tc>
    </w:tr>
  </w:tbl>
  <w:p w14:paraId="07FAACE5" w14:textId="77777777" w:rsidR="00FC3A44" w:rsidRPr="00591643" w:rsidRDefault="00FC3A44" w:rsidP="003812FE">
    <w:pPr>
      <w:pStyle w:val="Footer"/>
      <w:rPr>
        <w:sz w:val="14"/>
        <w:szCs w:val="14"/>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2067"/>
      <w:gridCol w:w="219"/>
      <w:gridCol w:w="1962"/>
      <w:gridCol w:w="221"/>
      <w:gridCol w:w="1961"/>
      <w:gridCol w:w="224"/>
      <w:gridCol w:w="2285"/>
      <w:gridCol w:w="224"/>
      <w:gridCol w:w="1637"/>
    </w:tblGrid>
    <w:tr w:rsidR="00FC3A44" w:rsidRPr="00990DE4" w14:paraId="730715C3" w14:textId="77777777" w:rsidTr="005902FA">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9108DF" w14:textId="77777777" w:rsidR="00FC3A44" w:rsidRPr="002F499B" w:rsidRDefault="008A4BCD" w:rsidP="005500C7">
          <w:pPr>
            <w:pStyle w:val="ProductList-OfferingBody"/>
            <w:ind w:left="-77" w:right="-73"/>
            <w:jc w:val="center"/>
            <w:rPr>
              <w:rStyle w:val="Hyperlink"/>
              <w:sz w:val="14"/>
              <w:szCs w:val="14"/>
              <w:lang w:val="en-US" w:eastAsia="en-US" w:bidi="ar-SA"/>
            </w:rPr>
          </w:pPr>
          <w:hyperlink w:anchor="TableofContents" w:history="1">
            <w:proofErr w:type="spellStart"/>
            <w:r w:rsidR="00FC3A44">
              <w:rPr>
                <w:rStyle w:val="Hyperlink"/>
                <w:sz w:val="14"/>
                <w:szCs w:val="14"/>
                <w:lang w:val="en-US" w:eastAsia="en-US" w:bidi="ar-SA"/>
              </w:rPr>
              <w:t>Obsah</w:t>
            </w:r>
            <w:proofErr w:type="spellEnd"/>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E0E24B0" w14:textId="77777777" w:rsidR="00FC3A44" w:rsidRPr="002F499B" w:rsidRDefault="00FC3A44" w:rsidP="005500C7">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A226F7" w14:textId="77777777" w:rsidR="00FC3A44" w:rsidRPr="002F499B" w:rsidRDefault="008A4BCD" w:rsidP="005500C7">
          <w:pPr>
            <w:pStyle w:val="ProductList-OfferingBody"/>
            <w:ind w:left="-77" w:right="-73"/>
            <w:jc w:val="center"/>
            <w:rPr>
              <w:rStyle w:val="Hyperlink"/>
              <w:sz w:val="14"/>
              <w:szCs w:val="14"/>
              <w:lang w:val="en-US" w:eastAsia="en-US" w:bidi="ar-SA"/>
            </w:rPr>
          </w:pPr>
          <w:hyperlink w:anchor="Introduction" w:history="1">
            <w:proofErr w:type="spellStart"/>
            <w:r w:rsidR="00FC3A44">
              <w:rPr>
                <w:rStyle w:val="Hyperlink"/>
                <w:sz w:val="14"/>
                <w:szCs w:val="14"/>
                <w:lang w:val="en-US" w:eastAsia="en-US" w:bidi="ar-SA"/>
              </w:rPr>
              <w:t>Úvod</w:t>
            </w:r>
            <w:proofErr w:type="spellEnd"/>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BD9FF5" w14:textId="77777777" w:rsidR="00FC3A44" w:rsidRPr="002F499B" w:rsidRDefault="00FC3A44" w:rsidP="005500C7">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7AE45C1" w14:textId="77777777" w:rsidR="00FC3A44" w:rsidRPr="002F499B" w:rsidRDefault="008A4BCD" w:rsidP="005500C7">
          <w:pPr>
            <w:pStyle w:val="ProductList-OfferingBody"/>
            <w:ind w:left="-77" w:right="-73"/>
            <w:jc w:val="center"/>
            <w:rPr>
              <w:rStyle w:val="Hyperlink"/>
              <w:sz w:val="14"/>
              <w:szCs w:val="14"/>
              <w:lang w:val="en-US" w:eastAsia="en-US" w:bidi="ar-SA"/>
            </w:rPr>
          </w:pPr>
          <w:hyperlink w:anchor="GeneralTerms" w:history="1">
            <w:proofErr w:type="spellStart"/>
            <w:r w:rsidR="00FC3A44">
              <w:rPr>
                <w:rStyle w:val="Hyperlink"/>
                <w:sz w:val="14"/>
                <w:szCs w:val="14"/>
                <w:lang w:val="en-US" w:eastAsia="en-US" w:bidi="ar-SA"/>
              </w:rPr>
              <w:t>Obecné</w:t>
            </w:r>
            <w:proofErr w:type="spellEnd"/>
            <w:r w:rsidR="00FC3A44">
              <w:rPr>
                <w:rStyle w:val="Hyperlink"/>
                <w:sz w:val="14"/>
                <w:szCs w:val="14"/>
                <w:lang w:val="en-US" w:eastAsia="en-US" w:bidi="ar-SA"/>
              </w:rPr>
              <w:t xml:space="preserve"> </w:t>
            </w:r>
            <w:proofErr w:type="spellStart"/>
            <w:r w:rsidR="00FC3A44">
              <w:rPr>
                <w:rStyle w:val="Hyperlink"/>
                <w:sz w:val="14"/>
                <w:szCs w:val="14"/>
                <w:lang w:val="en-US" w:eastAsia="en-US" w:bidi="ar-SA"/>
              </w:rPr>
              <w:t>podmínky</w:t>
            </w:r>
            <w:proofErr w:type="spellEnd"/>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D187884" w14:textId="77777777" w:rsidR="00FC3A44" w:rsidRPr="002F499B" w:rsidRDefault="00FC3A44" w:rsidP="005500C7">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ED43453" w14:textId="77777777" w:rsidR="00FC3A44" w:rsidRPr="002F499B" w:rsidRDefault="008A4BCD" w:rsidP="005500C7">
          <w:pPr>
            <w:pStyle w:val="ProductList-OfferingBody"/>
            <w:ind w:left="-77" w:right="-73"/>
            <w:jc w:val="center"/>
            <w:rPr>
              <w:rStyle w:val="Hyperlink"/>
              <w:sz w:val="14"/>
              <w:szCs w:val="14"/>
              <w:lang w:val="en-US" w:eastAsia="en-US" w:bidi="ar-SA"/>
            </w:rPr>
          </w:pPr>
          <w:hyperlink w:anchor="OnlineServiceSpecificTerms" w:history="1">
            <w:proofErr w:type="spellStart"/>
            <w:r w:rsidR="00FC3A44">
              <w:rPr>
                <w:rStyle w:val="Hyperlink"/>
                <w:sz w:val="14"/>
                <w:szCs w:val="14"/>
                <w:lang w:val="en-US" w:eastAsia="en-US" w:bidi="ar-SA"/>
              </w:rPr>
              <w:t>Podmínky</w:t>
            </w:r>
            <w:proofErr w:type="spellEnd"/>
            <w:r w:rsidR="00FC3A44">
              <w:rPr>
                <w:rStyle w:val="Hyperlink"/>
                <w:sz w:val="14"/>
                <w:szCs w:val="14"/>
                <w:lang w:val="en-US" w:eastAsia="en-US" w:bidi="ar-SA"/>
              </w:rPr>
              <w:t xml:space="preserve"> </w:t>
            </w:r>
            <w:proofErr w:type="spellStart"/>
            <w:r w:rsidR="00FC3A44">
              <w:rPr>
                <w:rStyle w:val="Hyperlink"/>
                <w:sz w:val="14"/>
                <w:szCs w:val="14"/>
                <w:lang w:val="en-US" w:eastAsia="en-US" w:bidi="ar-SA"/>
              </w:rPr>
              <w:t>specifické</w:t>
            </w:r>
            <w:proofErr w:type="spellEnd"/>
            <w:r w:rsidR="00FC3A44">
              <w:rPr>
                <w:rStyle w:val="Hyperlink"/>
                <w:sz w:val="14"/>
                <w:szCs w:val="14"/>
                <w:lang w:val="en-US" w:eastAsia="en-US" w:bidi="ar-SA"/>
              </w:rPr>
              <w:t xml:space="preserve"> pro </w:t>
            </w:r>
            <w:r w:rsidR="00FC3A44">
              <w:rPr>
                <w:rStyle w:val="Hyperlink"/>
                <w:sz w:val="14"/>
                <w:szCs w:val="14"/>
                <w:lang w:val="en-US" w:eastAsia="en-US" w:bidi="ar-SA"/>
              </w:rPr>
              <w:br/>
            </w:r>
            <w:proofErr w:type="spellStart"/>
            <w:r w:rsidR="00FC3A44">
              <w:rPr>
                <w:rStyle w:val="Hyperlink"/>
                <w:sz w:val="14"/>
                <w:szCs w:val="14"/>
                <w:lang w:val="en-US" w:eastAsia="en-US" w:bidi="ar-SA"/>
              </w:rPr>
              <w:t>službu</w:t>
            </w:r>
            <w:proofErr w:type="spellEnd"/>
            <w:r w:rsidR="00FC3A44">
              <w:rPr>
                <w:rStyle w:val="Hyperlink"/>
                <w:sz w:val="14"/>
                <w:szCs w:val="14"/>
                <w:lang w:val="en-US" w:eastAsia="en-US" w:bidi="ar-SA"/>
              </w:rPr>
              <w:t xml:space="preserve">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DE81BDC" w14:textId="77777777" w:rsidR="00FC3A44" w:rsidRPr="002F499B" w:rsidRDefault="00FC3A44" w:rsidP="005500C7">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819A3E" w14:textId="77777777" w:rsidR="00FC3A44" w:rsidRPr="002F499B" w:rsidRDefault="008A4BCD" w:rsidP="005500C7">
          <w:pPr>
            <w:pStyle w:val="ProductList-OfferingBody"/>
            <w:ind w:left="-77" w:right="-73"/>
            <w:jc w:val="center"/>
            <w:rPr>
              <w:rStyle w:val="Hyperlink"/>
              <w:sz w:val="14"/>
              <w:szCs w:val="14"/>
              <w:lang w:val="en-US" w:eastAsia="en-US" w:bidi="ar-SA"/>
            </w:rPr>
          </w:pPr>
          <w:hyperlink w:anchor="Attachment1" w:history="1">
            <w:proofErr w:type="spellStart"/>
            <w:r w:rsidR="00FC3A44">
              <w:rPr>
                <w:rStyle w:val="Hyperlink"/>
                <w:sz w:val="14"/>
                <w:szCs w:val="14"/>
                <w:lang w:val="en-US" w:eastAsia="en-US" w:bidi="ar-SA"/>
              </w:rPr>
              <w:t>Příloha</w:t>
            </w:r>
            <w:proofErr w:type="spellEnd"/>
          </w:hyperlink>
        </w:p>
      </w:tc>
    </w:tr>
  </w:tbl>
  <w:p w14:paraId="6AEF67CA" w14:textId="77777777" w:rsidR="00FC3A44" w:rsidRPr="00591643" w:rsidRDefault="00FC3A44">
    <w:pPr>
      <w:pStyle w:val="Foote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351"/>
    </w:tblGrid>
    <w:tr w:rsidR="00FC3A44" w:rsidRPr="00990DE4" w14:paraId="44619CC9" w14:textId="77777777" w:rsidTr="00554D7F">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C290E0B" w14:textId="77777777" w:rsidR="00FC3A44" w:rsidRPr="002F499B" w:rsidRDefault="008A4BCD" w:rsidP="005500C7">
          <w:pPr>
            <w:pStyle w:val="ProductList-OfferingBody"/>
            <w:ind w:left="-77" w:right="-73"/>
            <w:jc w:val="center"/>
            <w:rPr>
              <w:rStyle w:val="Hyperlink"/>
              <w:sz w:val="14"/>
              <w:szCs w:val="14"/>
              <w:lang w:val="en-US" w:eastAsia="en-US" w:bidi="ar-SA"/>
            </w:rPr>
          </w:pPr>
          <w:hyperlink w:anchor="TableofContents" w:history="1">
            <w:proofErr w:type="spellStart"/>
            <w:r w:rsidR="00FC3A44">
              <w:rPr>
                <w:rStyle w:val="Hyperlink"/>
                <w:sz w:val="14"/>
                <w:szCs w:val="14"/>
                <w:lang w:val="en-US" w:eastAsia="en-US" w:bidi="ar-SA"/>
              </w:rPr>
              <w:t>Obsah</w:t>
            </w:r>
            <w:proofErr w:type="spellEnd"/>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E0CB814" w14:textId="77777777" w:rsidR="00FC3A44" w:rsidRPr="002F499B" w:rsidRDefault="00FC3A44" w:rsidP="005500C7">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8FEA950" w14:textId="77777777" w:rsidR="00FC3A44" w:rsidRPr="002F499B" w:rsidRDefault="008A4BCD" w:rsidP="005500C7">
          <w:pPr>
            <w:pStyle w:val="ProductList-OfferingBody"/>
            <w:ind w:left="-77" w:right="-73"/>
            <w:jc w:val="center"/>
            <w:rPr>
              <w:rStyle w:val="Hyperlink"/>
              <w:sz w:val="14"/>
              <w:szCs w:val="14"/>
              <w:lang w:val="en-US" w:eastAsia="en-US" w:bidi="ar-SA"/>
            </w:rPr>
          </w:pPr>
          <w:hyperlink w:anchor="Introduction" w:history="1">
            <w:proofErr w:type="spellStart"/>
            <w:r w:rsidR="00FC3A44">
              <w:rPr>
                <w:rStyle w:val="Hyperlink"/>
                <w:sz w:val="14"/>
                <w:szCs w:val="14"/>
                <w:lang w:val="en-US" w:eastAsia="en-US" w:bidi="ar-SA"/>
              </w:rPr>
              <w:t>Úvod</w:t>
            </w:r>
            <w:proofErr w:type="spellEnd"/>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CB237EE" w14:textId="77777777" w:rsidR="00FC3A44" w:rsidRPr="002F499B" w:rsidRDefault="00FC3A44" w:rsidP="005500C7">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C188572" w14:textId="77777777" w:rsidR="00FC3A44" w:rsidRPr="002F499B" w:rsidRDefault="008A4BCD" w:rsidP="005500C7">
          <w:pPr>
            <w:pStyle w:val="ProductList-OfferingBody"/>
            <w:ind w:left="-77" w:right="-73"/>
            <w:jc w:val="center"/>
            <w:rPr>
              <w:rStyle w:val="Hyperlink"/>
              <w:sz w:val="14"/>
              <w:szCs w:val="14"/>
              <w:lang w:val="en-US" w:eastAsia="en-US" w:bidi="ar-SA"/>
            </w:rPr>
          </w:pPr>
          <w:hyperlink w:anchor="GeneralTerms" w:history="1">
            <w:proofErr w:type="spellStart"/>
            <w:r w:rsidR="00FC3A44">
              <w:rPr>
                <w:rStyle w:val="Hyperlink"/>
                <w:sz w:val="14"/>
                <w:szCs w:val="14"/>
                <w:lang w:val="en-US" w:eastAsia="en-US" w:bidi="ar-SA"/>
              </w:rPr>
              <w:t>Obecné</w:t>
            </w:r>
            <w:proofErr w:type="spellEnd"/>
            <w:r w:rsidR="00FC3A44">
              <w:rPr>
                <w:rStyle w:val="Hyperlink"/>
                <w:sz w:val="14"/>
                <w:szCs w:val="14"/>
                <w:lang w:val="en-US" w:eastAsia="en-US" w:bidi="ar-SA"/>
              </w:rPr>
              <w:t xml:space="preserve"> </w:t>
            </w:r>
            <w:proofErr w:type="spellStart"/>
            <w:r w:rsidR="00FC3A44">
              <w:rPr>
                <w:rStyle w:val="Hyperlink"/>
                <w:sz w:val="14"/>
                <w:szCs w:val="14"/>
                <w:lang w:val="en-US" w:eastAsia="en-US" w:bidi="ar-SA"/>
              </w:rPr>
              <w:t>podmínky</w:t>
            </w:r>
            <w:proofErr w:type="spellEnd"/>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73C43409" w14:textId="77777777" w:rsidR="00FC3A44" w:rsidRPr="002F499B" w:rsidRDefault="00FC3A44" w:rsidP="005500C7">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0D445D" w14:textId="77777777" w:rsidR="00FC3A44" w:rsidRPr="00FD2AD2" w:rsidRDefault="008A4BCD" w:rsidP="005500C7">
          <w:pPr>
            <w:pStyle w:val="ProductList-OfferingBody"/>
            <w:ind w:left="-77" w:right="-73"/>
            <w:jc w:val="center"/>
            <w:rPr>
              <w:rStyle w:val="Hyperlink"/>
              <w:sz w:val="14"/>
              <w:szCs w:val="14"/>
              <w:lang w:val="pl-PL" w:eastAsia="en-US" w:bidi="ar-SA"/>
            </w:rPr>
          </w:pPr>
          <w:hyperlink w:anchor="PrivacyandSecurityTerms" w:history="1">
            <w:r w:rsidR="00FC3A44" w:rsidRPr="00FD2AD2">
              <w:rPr>
                <w:rStyle w:val="Hyperlink"/>
                <w:sz w:val="14"/>
                <w:szCs w:val="14"/>
                <w:lang w:val="pl-PL" w:eastAsia="en-US" w:bidi="ar-SA"/>
              </w:rPr>
              <w:t>Podmínky ochrany osobních údajů a zabezpečení</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D0490CF" w14:textId="77777777" w:rsidR="00FC3A44" w:rsidRPr="002F499B" w:rsidRDefault="00FC3A44" w:rsidP="005500C7">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33413B0" w14:textId="77777777" w:rsidR="00FC3A44" w:rsidRPr="002F499B" w:rsidRDefault="008A4BCD" w:rsidP="005500C7">
          <w:pPr>
            <w:pStyle w:val="ProductList-OfferingBody"/>
            <w:ind w:left="-77" w:right="-73"/>
            <w:jc w:val="center"/>
            <w:rPr>
              <w:rStyle w:val="Hyperlink"/>
              <w:sz w:val="14"/>
              <w:szCs w:val="14"/>
              <w:lang w:val="en-US" w:eastAsia="en-US" w:bidi="ar-SA"/>
            </w:rPr>
          </w:pPr>
          <w:hyperlink w:anchor="OnlineServiceSpecificTerms" w:history="1">
            <w:proofErr w:type="spellStart"/>
            <w:r w:rsidR="00FC3A44">
              <w:rPr>
                <w:rStyle w:val="Hyperlink"/>
                <w:sz w:val="14"/>
                <w:szCs w:val="14"/>
                <w:lang w:val="en-US" w:eastAsia="en-US" w:bidi="ar-SA"/>
              </w:rPr>
              <w:t>Podmínky</w:t>
            </w:r>
            <w:proofErr w:type="spellEnd"/>
            <w:r w:rsidR="00FC3A44">
              <w:rPr>
                <w:rStyle w:val="Hyperlink"/>
                <w:sz w:val="14"/>
                <w:szCs w:val="14"/>
                <w:lang w:val="en-US" w:eastAsia="en-US" w:bidi="ar-SA"/>
              </w:rPr>
              <w:t xml:space="preserve"> </w:t>
            </w:r>
            <w:proofErr w:type="spellStart"/>
            <w:r w:rsidR="00FC3A44">
              <w:rPr>
                <w:rStyle w:val="Hyperlink"/>
                <w:sz w:val="14"/>
                <w:szCs w:val="14"/>
                <w:lang w:val="en-US" w:eastAsia="en-US" w:bidi="ar-SA"/>
              </w:rPr>
              <w:t>specifické</w:t>
            </w:r>
            <w:proofErr w:type="spellEnd"/>
            <w:r w:rsidR="00FC3A44">
              <w:rPr>
                <w:rStyle w:val="Hyperlink"/>
                <w:sz w:val="14"/>
                <w:szCs w:val="14"/>
                <w:lang w:val="en-US" w:eastAsia="en-US" w:bidi="ar-SA"/>
              </w:rPr>
              <w:t xml:space="preserve"> pro </w:t>
            </w:r>
            <w:r w:rsidR="00FC3A44">
              <w:rPr>
                <w:rStyle w:val="Hyperlink"/>
                <w:sz w:val="14"/>
                <w:szCs w:val="14"/>
                <w:lang w:val="en-US" w:eastAsia="en-US" w:bidi="ar-SA"/>
              </w:rPr>
              <w:br/>
            </w:r>
            <w:proofErr w:type="spellStart"/>
            <w:r w:rsidR="00FC3A44">
              <w:rPr>
                <w:rStyle w:val="Hyperlink"/>
                <w:sz w:val="14"/>
                <w:szCs w:val="14"/>
                <w:lang w:val="en-US" w:eastAsia="en-US" w:bidi="ar-SA"/>
              </w:rPr>
              <w:t>službu</w:t>
            </w:r>
            <w:proofErr w:type="spellEnd"/>
            <w:r w:rsidR="00FC3A44">
              <w:rPr>
                <w:rStyle w:val="Hyperlink"/>
                <w:sz w:val="14"/>
                <w:szCs w:val="14"/>
                <w:lang w:val="en-US" w:eastAsia="en-US" w:bidi="ar-SA"/>
              </w:rPr>
              <w:t xml:space="preserve">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FE43383" w14:textId="77777777" w:rsidR="00FC3A44" w:rsidRPr="002F499B" w:rsidRDefault="00FC3A44" w:rsidP="005500C7">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98E3A2" w14:textId="77777777" w:rsidR="00FC3A44" w:rsidRPr="002F499B" w:rsidRDefault="008A4BCD" w:rsidP="005500C7">
          <w:pPr>
            <w:pStyle w:val="ProductList-OfferingBody"/>
            <w:ind w:left="-77" w:right="-73"/>
            <w:jc w:val="center"/>
            <w:rPr>
              <w:rStyle w:val="Hyperlink"/>
              <w:sz w:val="14"/>
              <w:szCs w:val="14"/>
              <w:lang w:val="en-US" w:eastAsia="en-US" w:bidi="ar-SA"/>
            </w:rPr>
          </w:pPr>
          <w:hyperlink w:anchor="Attachment1" w:history="1">
            <w:proofErr w:type="spellStart"/>
            <w:r w:rsidR="00FC3A44">
              <w:rPr>
                <w:rStyle w:val="Hyperlink"/>
                <w:sz w:val="14"/>
                <w:szCs w:val="14"/>
                <w:lang w:val="en-US" w:eastAsia="en-US" w:bidi="ar-SA"/>
              </w:rPr>
              <w:t>Příloha</w:t>
            </w:r>
            <w:proofErr w:type="spellEnd"/>
          </w:hyperlink>
        </w:p>
      </w:tc>
    </w:tr>
  </w:tbl>
  <w:p w14:paraId="7E537610" w14:textId="77777777" w:rsidR="00FC3A44" w:rsidRPr="00591643" w:rsidRDefault="00FC3A44" w:rsidP="003812FE">
    <w:pPr>
      <w:pStyle w:val="Footer"/>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2067"/>
      <w:gridCol w:w="219"/>
      <w:gridCol w:w="1962"/>
      <w:gridCol w:w="221"/>
      <w:gridCol w:w="1961"/>
      <w:gridCol w:w="224"/>
      <w:gridCol w:w="2285"/>
      <w:gridCol w:w="224"/>
      <w:gridCol w:w="1637"/>
    </w:tblGrid>
    <w:tr w:rsidR="00FC3A44" w:rsidRPr="00990DE4" w14:paraId="35B813B4" w14:textId="77777777" w:rsidTr="005902FA">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416802F" w14:textId="3F6EA557" w:rsidR="00FC3A44" w:rsidRPr="002F499B" w:rsidRDefault="008A4BCD" w:rsidP="00591643">
          <w:pPr>
            <w:pStyle w:val="ProductList-OfferingBody"/>
            <w:ind w:left="-77" w:right="-73"/>
            <w:jc w:val="center"/>
            <w:rPr>
              <w:rStyle w:val="Hyperlink"/>
              <w:sz w:val="14"/>
              <w:szCs w:val="14"/>
              <w:lang w:val="en-US" w:eastAsia="en-US" w:bidi="ar-SA"/>
            </w:rPr>
          </w:pPr>
          <w:hyperlink w:anchor="TableofContents" w:history="1">
            <w:proofErr w:type="spellStart"/>
            <w:r w:rsidR="00FC3A44">
              <w:rPr>
                <w:rStyle w:val="Hyperlink"/>
                <w:sz w:val="14"/>
                <w:szCs w:val="14"/>
                <w:lang w:val="en-US" w:eastAsia="en-US" w:bidi="ar-SA"/>
              </w:rPr>
              <w:t>Obsah</w:t>
            </w:r>
            <w:proofErr w:type="spellEnd"/>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E405D6C" w14:textId="77777777" w:rsidR="00FC3A44" w:rsidRPr="002F499B" w:rsidRDefault="00FC3A44" w:rsidP="00591643">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4CC39C" w14:textId="22657621" w:rsidR="00FC3A44" w:rsidRPr="002F499B" w:rsidRDefault="008A4BCD" w:rsidP="002F499B">
          <w:pPr>
            <w:pStyle w:val="ProductList-OfferingBody"/>
            <w:ind w:left="-77" w:right="-73"/>
            <w:jc w:val="center"/>
            <w:rPr>
              <w:rStyle w:val="Hyperlink"/>
              <w:sz w:val="14"/>
              <w:szCs w:val="14"/>
              <w:lang w:val="en-US" w:eastAsia="en-US" w:bidi="ar-SA"/>
            </w:rPr>
          </w:pPr>
          <w:hyperlink w:anchor="Introduction" w:history="1">
            <w:proofErr w:type="spellStart"/>
            <w:r w:rsidR="00FC3A44">
              <w:rPr>
                <w:rStyle w:val="Hyperlink"/>
                <w:sz w:val="14"/>
                <w:szCs w:val="14"/>
                <w:lang w:val="en-US" w:eastAsia="en-US" w:bidi="ar-SA"/>
              </w:rPr>
              <w:t>Úvod</w:t>
            </w:r>
            <w:proofErr w:type="spellEnd"/>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9F92D88" w14:textId="77777777" w:rsidR="00FC3A44" w:rsidRPr="002F499B" w:rsidRDefault="00FC3A44" w:rsidP="002F499B">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54AFE5" w14:textId="255AD713" w:rsidR="00FC3A44" w:rsidRPr="002F499B" w:rsidRDefault="008A4BCD" w:rsidP="002F499B">
          <w:pPr>
            <w:pStyle w:val="ProductList-OfferingBody"/>
            <w:ind w:left="-77" w:right="-73"/>
            <w:jc w:val="center"/>
            <w:rPr>
              <w:rStyle w:val="Hyperlink"/>
              <w:sz w:val="14"/>
              <w:szCs w:val="14"/>
              <w:lang w:val="en-US" w:eastAsia="en-US" w:bidi="ar-SA"/>
            </w:rPr>
          </w:pPr>
          <w:hyperlink w:anchor="GeneralTerms" w:history="1">
            <w:proofErr w:type="spellStart"/>
            <w:r w:rsidR="00FC3A44">
              <w:rPr>
                <w:rStyle w:val="Hyperlink"/>
                <w:sz w:val="14"/>
                <w:szCs w:val="14"/>
                <w:lang w:val="en-US" w:eastAsia="en-US" w:bidi="ar-SA"/>
              </w:rPr>
              <w:t>Obecné</w:t>
            </w:r>
            <w:proofErr w:type="spellEnd"/>
            <w:r w:rsidR="00FC3A44">
              <w:rPr>
                <w:rStyle w:val="Hyperlink"/>
                <w:sz w:val="14"/>
                <w:szCs w:val="14"/>
                <w:lang w:val="en-US" w:eastAsia="en-US" w:bidi="ar-SA"/>
              </w:rPr>
              <w:t xml:space="preserve"> </w:t>
            </w:r>
            <w:proofErr w:type="spellStart"/>
            <w:r w:rsidR="00FC3A44">
              <w:rPr>
                <w:rStyle w:val="Hyperlink"/>
                <w:sz w:val="14"/>
                <w:szCs w:val="14"/>
                <w:lang w:val="en-US" w:eastAsia="en-US" w:bidi="ar-SA"/>
              </w:rPr>
              <w:t>podmínky</w:t>
            </w:r>
            <w:proofErr w:type="spellEnd"/>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391F3A7" w14:textId="77777777" w:rsidR="00FC3A44" w:rsidRPr="002F499B" w:rsidRDefault="00FC3A44" w:rsidP="002F499B">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3D1E4C" w14:textId="5BC94A16" w:rsidR="00FC3A44" w:rsidRPr="002F499B" w:rsidRDefault="008A4BCD" w:rsidP="002F499B">
          <w:pPr>
            <w:pStyle w:val="ProductList-OfferingBody"/>
            <w:ind w:left="-77" w:right="-73"/>
            <w:jc w:val="center"/>
            <w:rPr>
              <w:rStyle w:val="Hyperlink"/>
              <w:sz w:val="14"/>
              <w:szCs w:val="14"/>
              <w:lang w:val="en-US" w:eastAsia="en-US" w:bidi="ar-SA"/>
            </w:rPr>
          </w:pPr>
          <w:hyperlink w:anchor="OnlineServiceSpecificTerms" w:history="1">
            <w:proofErr w:type="spellStart"/>
            <w:r w:rsidR="00FC3A44">
              <w:rPr>
                <w:rStyle w:val="Hyperlink"/>
                <w:sz w:val="14"/>
                <w:szCs w:val="14"/>
                <w:lang w:val="en-US" w:eastAsia="en-US" w:bidi="ar-SA"/>
              </w:rPr>
              <w:t>Podmínky</w:t>
            </w:r>
            <w:proofErr w:type="spellEnd"/>
            <w:r w:rsidR="00FC3A44">
              <w:rPr>
                <w:rStyle w:val="Hyperlink"/>
                <w:sz w:val="14"/>
                <w:szCs w:val="14"/>
                <w:lang w:val="en-US" w:eastAsia="en-US" w:bidi="ar-SA"/>
              </w:rPr>
              <w:t xml:space="preserve"> </w:t>
            </w:r>
            <w:proofErr w:type="spellStart"/>
            <w:r w:rsidR="00FC3A44">
              <w:rPr>
                <w:rStyle w:val="Hyperlink"/>
                <w:sz w:val="14"/>
                <w:szCs w:val="14"/>
                <w:lang w:val="en-US" w:eastAsia="en-US" w:bidi="ar-SA"/>
              </w:rPr>
              <w:t>specifické</w:t>
            </w:r>
            <w:proofErr w:type="spellEnd"/>
            <w:r w:rsidR="00FC3A44">
              <w:rPr>
                <w:rStyle w:val="Hyperlink"/>
                <w:sz w:val="14"/>
                <w:szCs w:val="14"/>
                <w:lang w:val="en-US" w:eastAsia="en-US" w:bidi="ar-SA"/>
              </w:rPr>
              <w:t xml:space="preserve"> pro </w:t>
            </w:r>
            <w:r w:rsidR="00FC3A44">
              <w:rPr>
                <w:rStyle w:val="Hyperlink"/>
                <w:sz w:val="14"/>
                <w:szCs w:val="14"/>
                <w:lang w:val="en-US" w:eastAsia="en-US" w:bidi="ar-SA"/>
              </w:rPr>
              <w:br/>
            </w:r>
            <w:proofErr w:type="spellStart"/>
            <w:r w:rsidR="00FC3A44">
              <w:rPr>
                <w:rStyle w:val="Hyperlink"/>
                <w:sz w:val="14"/>
                <w:szCs w:val="14"/>
                <w:lang w:val="en-US" w:eastAsia="en-US" w:bidi="ar-SA"/>
              </w:rPr>
              <w:t>službu</w:t>
            </w:r>
            <w:proofErr w:type="spellEnd"/>
            <w:r w:rsidR="00FC3A44">
              <w:rPr>
                <w:rStyle w:val="Hyperlink"/>
                <w:sz w:val="14"/>
                <w:szCs w:val="14"/>
                <w:lang w:val="en-US" w:eastAsia="en-US" w:bidi="ar-SA"/>
              </w:rPr>
              <w:t xml:space="preserve">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0BFE7CF" w14:textId="77777777" w:rsidR="00FC3A44" w:rsidRPr="002F499B" w:rsidRDefault="00FC3A44" w:rsidP="002F499B">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2CAB64" w14:textId="2F93429A" w:rsidR="00FC3A44" w:rsidRPr="002F499B" w:rsidRDefault="008A4BCD" w:rsidP="002F499B">
          <w:pPr>
            <w:pStyle w:val="ProductList-OfferingBody"/>
            <w:ind w:left="-77" w:right="-73"/>
            <w:jc w:val="center"/>
            <w:rPr>
              <w:rStyle w:val="Hyperlink"/>
              <w:sz w:val="14"/>
              <w:szCs w:val="14"/>
              <w:lang w:val="en-US" w:eastAsia="en-US" w:bidi="ar-SA"/>
            </w:rPr>
          </w:pPr>
          <w:hyperlink w:anchor="Attachment1" w:history="1">
            <w:proofErr w:type="spellStart"/>
            <w:r w:rsidR="00FC3A44">
              <w:rPr>
                <w:rStyle w:val="Hyperlink"/>
                <w:sz w:val="14"/>
                <w:szCs w:val="14"/>
                <w:lang w:val="en-US" w:eastAsia="en-US" w:bidi="ar-SA"/>
              </w:rPr>
              <w:t>Příloha</w:t>
            </w:r>
            <w:proofErr w:type="spellEnd"/>
          </w:hyperlink>
        </w:p>
      </w:tc>
    </w:tr>
  </w:tbl>
  <w:p w14:paraId="71D89FB4" w14:textId="77777777" w:rsidR="00FC3A44" w:rsidRPr="002F499B" w:rsidRDefault="00FC3A44">
    <w:pPr>
      <w:pStyle w:val="Footer"/>
      <w:rPr>
        <w:sz w:val="14"/>
        <w:szCs w:val="14"/>
        <w:lang w:val="en-US" w:eastAsia="en-US" w:bidi="ar-S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2067"/>
      <w:gridCol w:w="219"/>
      <w:gridCol w:w="1962"/>
      <w:gridCol w:w="221"/>
      <w:gridCol w:w="1961"/>
      <w:gridCol w:w="224"/>
      <w:gridCol w:w="2285"/>
      <w:gridCol w:w="224"/>
      <w:gridCol w:w="1637"/>
    </w:tblGrid>
    <w:tr w:rsidR="00FC3A44" w:rsidRPr="00990DE4" w14:paraId="1EFF4EC6" w14:textId="77777777" w:rsidTr="005902FA">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663589" w14:textId="77777777" w:rsidR="00FC3A44" w:rsidRPr="002F499B" w:rsidRDefault="008A4BCD" w:rsidP="00474839">
          <w:pPr>
            <w:pStyle w:val="ProductList-OfferingBody"/>
            <w:ind w:left="-77" w:right="-73"/>
            <w:jc w:val="center"/>
            <w:rPr>
              <w:rStyle w:val="Hyperlink"/>
              <w:sz w:val="14"/>
              <w:szCs w:val="14"/>
              <w:lang w:val="en-US" w:eastAsia="en-US" w:bidi="ar-SA"/>
            </w:rPr>
          </w:pPr>
          <w:hyperlink w:anchor="TableofContents" w:history="1">
            <w:proofErr w:type="spellStart"/>
            <w:r w:rsidR="00FC3A44">
              <w:rPr>
                <w:rStyle w:val="Hyperlink"/>
                <w:sz w:val="14"/>
                <w:szCs w:val="14"/>
                <w:lang w:val="en-US" w:eastAsia="en-US" w:bidi="ar-SA"/>
              </w:rPr>
              <w:t>Obsah</w:t>
            </w:r>
            <w:proofErr w:type="spellEnd"/>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620B497" w14:textId="77777777" w:rsidR="00FC3A44" w:rsidRPr="002F499B" w:rsidRDefault="00FC3A44" w:rsidP="00474839">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FBCED61" w14:textId="77777777" w:rsidR="00FC3A44" w:rsidRPr="002F499B" w:rsidRDefault="008A4BCD" w:rsidP="00474839">
          <w:pPr>
            <w:pStyle w:val="ProductList-OfferingBody"/>
            <w:ind w:left="-77" w:right="-73"/>
            <w:jc w:val="center"/>
            <w:rPr>
              <w:rStyle w:val="Hyperlink"/>
              <w:sz w:val="14"/>
              <w:szCs w:val="14"/>
              <w:lang w:val="en-US" w:eastAsia="en-US" w:bidi="ar-SA"/>
            </w:rPr>
          </w:pPr>
          <w:hyperlink w:anchor="Introduction" w:history="1">
            <w:proofErr w:type="spellStart"/>
            <w:r w:rsidR="00FC3A44">
              <w:rPr>
                <w:rStyle w:val="Hyperlink"/>
                <w:sz w:val="14"/>
                <w:szCs w:val="14"/>
                <w:lang w:val="en-US" w:eastAsia="en-US" w:bidi="ar-SA"/>
              </w:rPr>
              <w:t>Úvod</w:t>
            </w:r>
            <w:proofErr w:type="spellEnd"/>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DEB8AFD" w14:textId="77777777" w:rsidR="00FC3A44" w:rsidRPr="002F499B" w:rsidRDefault="00FC3A44" w:rsidP="00474839">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3FE333" w14:textId="77777777" w:rsidR="00FC3A44" w:rsidRPr="002F499B" w:rsidRDefault="008A4BCD" w:rsidP="00474839">
          <w:pPr>
            <w:pStyle w:val="ProductList-OfferingBody"/>
            <w:ind w:left="-77" w:right="-73"/>
            <w:jc w:val="center"/>
            <w:rPr>
              <w:rStyle w:val="Hyperlink"/>
              <w:sz w:val="14"/>
              <w:szCs w:val="14"/>
              <w:lang w:val="en-US" w:eastAsia="en-US" w:bidi="ar-SA"/>
            </w:rPr>
          </w:pPr>
          <w:hyperlink w:anchor="GeneralTerms" w:history="1">
            <w:proofErr w:type="spellStart"/>
            <w:r w:rsidR="00FC3A44">
              <w:rPr>
                <w:rStyle w:val="Hyperlink"/>
                <w:sz w:val="14"/>
                <w:szCs w:val="14"/>
                <w:lang w:val="en-US" w:eastAsia="en-US" w:bidi="ar-SA"/>
              </w:rPr>
              <w:t>Obecné</w:t>
            </w:r>
            <w:proofErr w:type="spellEnd"/>
            <w:r w:rsidR="00FC3A44">
              <w:rPr>
                <w:rStyle w:val="Hyperlink"/>
                <w:sz w:val="14"/>
                <w:szCs w:val="14"/>
                <w:lang w:val="en-US" w:eastAsia="en-US" w:bidi="ar-SA"/>
              </w:rPr>
              <w:t xml:space="preserve"> </w:t>
            </w:r>
            <w:proofErr w:type="spellStart"/>
            <w:r w:rsidR="00FC3A44">
              <w:rPr>
                <w:rStyle w:val="Hyperlink"/>
                <w:sz w:val="14"/>
                <w:szCs w:val="14"/>
                <w:lang w:val="en-US" w:eastAsia="en-US" w:bidi="ar-SA"/>
              </w:rPr>
              <w:t>podmínky</w:t>
            </w:r>
            <w:proofErr w:type="spellEnd"/>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0081176" w14:textId="77777777" w:rsidR="00FC3A44" w:rsidRPr="002F499B" w:rsidRDefault="00FC3A44" w:rsidP="00474839">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9285E7" w14:textId="77777777" w:rsidR="00FC3A44" w:rsidRPr="002F499B" w:rsidRDefault="008A4BCD" w:rsidP="00474839">
          <w:pPr>
            <w:pStyle w:val="ProductList-OfferingBody"/>
            <w:ind w:left="-77" w:right="-73"/>
            <w:jc w:val="center"/>
            <w:rPr>
              <w:rStyle w:val="Hyperlink"/>
              <w:sz w:val="14"/>
              <w:szCs w:val="14"/>
              <w:lang w:val="en-US" w:eastAsia="en-US" w:bidi="ar-SA"/>
            </w:rPr>
          </w:pPr>
          <w:hyperlink w:anchor="OnlineServiceSpecificTerms" w:history="1">
            <w:proofErr w:type="spellStart"/>
            <w:r w:rsidR="00FC3A44">
              <w:rPr>
                <w:rStyle w:val="Hyperlink"/>
                <w:sz w:val="14"/>
                <w:szCs w:val="14"/>
                <w:lang w:val="en-US" w:eastAsia="en-US" w:bidi="ar-SA"/>
              </w:rPr>
              <w:t>Podmínky</w:t>
            </w:r>
            <w:proofErr w:type="spellEnd"/>
            <w:r w:rsidR="00FC3A44">
              <w:rPr>
                <w:rStyle w:val="Hyperlink"/>
                <w:sz w:val="14"/>
                <w:szCs w:val="14"/>
                <w:lang w:val="en-US" w:eastAsia="en-US" w:bidi="ar-SA"/>
              </w:rPr>
              <w:t xml:space="preserve"> </w:t>
            </w:r>
            <w:proofErr w:type="spellStart"/>
            <w:r w:rsidR="00FC3A44">
              <w:rPr>
                <w:rStyle w:val="Hyperlink"/>
                <w:sz w:val="14"/>
                <w:szCs w:val="14"/>
                <w:lang w:val="en-US" w:eastAsia="en-US" w:bidi="ar-SA"/>
              </w:rPr>
              <w:t>specifické</w:t>
            </w:r>
            <w:proofErr w:type="spellEnd"/>
            <w:r w:rsidR="00FC3A44">
              <w:rPr>
                <w:rStyle w:val="Hyperlink"/>
                <w:sz w:val="14"/>
                <w:szCs w:val="14"/>
                <w:lang w:val="en-US" w:eastAsia="en-US" w:bidi="ar-SA"/>
              </w:rPr>
              <w:t xml:space="preserve"> pro </w:t>
            </w:r>
            <w:r w:rsidR="00FC3A44">
              <w:rPr>
                <w:rStyle w:val="Hyperlink"/>
                <w:sz w:val="14"/>
                <w:szCs w:val="14"/>
                <w:lang w:val="en-US" w:eastAsia="en-US" w:bidi="ar-SA"/>
              </w:rPr>
              <w:br/>
            </w:r>
            <w:proofErr w:type="spellStart"/>
            <w:r w:rsidR="00FC3A44">
              <w:rPr>
                <w:rStyle w:val="Hyperlink"/>
                <w:sz w:val="14"/>
                <w:szCs w:val="14"/>
                <w:lang w:val="en-US" w:eastAsia="en-US" w:bidi="ar-SA"/>
              </w:rPr>
              <w:t>službu</w:t>
            </w:r>
            <w:proofErr w:type="spellEnd"/>
            <w:r w:rsidR="00FC3A44">
              <w:rPr>
                <w:rStyle w:val="Hyperlink"/>
                <w:sz w:val="14"/>
                <w:szCs w:val="14"/>
                <w:lang w:val="en-US" w:eastAsia="en-US" w:bidi="ar-SA"/>
              </w:rPr>
              <w:t xml:space="preserve">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027C4F0" w14:textId="77777777" w:rsidR="00FC3A44" w:rsidRPr="002F499B" w:rsidRDefault="00FC3A44" w:rsidP="00474839">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BAF2C0" w14:textId="77777777" w:rsidR="00FC3A44" w:rsidRPr="002F499B" w:rsidRDefault="008A4BCD" w:rsidP="00474839">
          <w:pPr>
            <w:pStyle w:val="ProductList-OfferingBody"/>
            <w:ind w:left="-77" w:right="-73"/>
            <w:jc w:val="center"/>
            <w:rPr>
              <w:rStyle w:val="Hyperlink"/>
              <w:sz w:val="14"/>
              <w:szCs w:val="14"/>
              <w:lang w:val="en-US" w:eastAsia="en-US" w:bidi="ar-SA"/>
            </w:rPr>
          </w:pPr>
          <w:hyperlink w:anchor="Attachment1" w:history="1">
            <w:proofErr w:type="spellStart"/>
            <w:r w:rsidR="00FC3A44">
              <w:rPr>
                <w:rStyle w:val="Hyperlink"/>
                <w:sz w:val="14"/>
                <w:szCs w:val="14"/>
                <w:lang w:val="en-US" w:eastAsia="en-US" w:bidi="ar-SA"/>
              </w:rPr>
              <w:t>Příloha</w:t>
            </w:r>
            <w:proofErr w:type="spellEnd"/>
          </w:hyperlink>
        </w:p>
      </w:tc>
    </w:tr>
  </w:tbl>
  <w:p w14:paraId="48820ED3" w14:textId="77777777" w:rsidR="00FC3A44" w:rsidRPr="002F499B" w:rsidRDefault="00FC3A44">
    <w:pPr>
      <w:pStyle w:val="Footer"/>
      <w:rPr>
        <w:sz w:val="14"/>
        <w:szCs w:val="14"/>
        <w:lang w:val="en-US" w:eastAsia="en-US" w:bidi="ar-S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2067"/>
      <w:gridCol w:w="219"/>
      <w:gridCol w:w="1962"/>
      <w:gridCol w:w="221"/>
      <w:gridCol w:w="1961"/>
      <w:gridCol w:w="224"/>
      <w:gridCol w:w="2285"/>
      <w:gridCol w:w="224"/>
      <w:gridCol w:w="1637"/>
    </w:tblGrid>
    <w:tr w:rsidR="00FC3A44" w:rsidRPr="00990DE4" w14:paraId="6A05F952" w14:textId="77777777" w:rsidTr="00FC3A44">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15527A"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TableofContents" w:history="1">
            <w:proofErr w:type="spellStart"/>
            <w:r w:rsidR="00FC3A44">
              <w:rPr>
                <w:rStyle w:val="Hyperlink"/>
                <w:sz w:val="14"/>
                <w:szCs w:val="14"/>
                <w:lang w:val="en-US" w:eastAsia="en-US" w:bidi="ar-SA"/>
              </w:rPr>
              <w:t>Obsah</w:t>
            </w:r>
            <w:proofErr w:type="spellEnd"/>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609CC9D" w14:textId="77777777" w:rsidR="00FC3A44" w:rsidRPr="002F499B" w:rsidRDefault="00FC3A44" w:rsidP="005902FA">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FB8903"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Introduction" w:history="1">
            <w:proofErr w:type="spellStart"/>
            <w:r w:rsidR="00FC3A44">
              <w:rPr>
                <w:rStyle w:val="Hyperlink"/>
                <w:sz w:val="14"/>
                <w:szCs w:val="14"/>
                <w:lang w:val="en-US" w:eastAsia="en-US" w:bidi="ar-SA"/>
              </w:rPr>
              <w:t>Úvod</w:t>
            </w:r>
            <w:proofErr w:type="spellEnd"/>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CC41A18" w14:textId="77777777" w:rsidR="00FC3A44" w:rsidRPr="002F499B" w:rsidRDefault="00FC3A44" w:rsidP="005902FA">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A29FB09"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GeneralTerms" w:history="1">
            <w:proofErr w:type="spellStart"/>
            <w:r w:rsidR="00FC3A44">
              <w:rPr>
                <w:rStyle w:val="Hyperlink"/>
                <w:sz w:val="14"/>
                <w:szCs w:val="14"/>
                <w:lang w:val="en-US" w:eastAsia="en-US" w:bidi="ar-SA"/>
              </w:rPr>
              <w:t>Obecné</w:t>
            </w:r>
            <w:proofErr w:type="spellEnd"/>
            <w:r w:rsidR="00FC3A44">
              <w:rPr>
                <w:rStyle w:val="Hyperlink"/>
                <w:sz w:val="14"/>
                <w:szCs w:val="14"/>
                <w:lang w:val="en-US" w:eastAsia="en-US" w:bidi="ar-SA"/>
              </w:rPr>
              <w:t xml:space="preserve"> </w:t>
            </w:r>
            <w:proofErr w:type="spellStart"/>
            <w:r w:rsidR="00FC3A44">
              <w:rPr>
                <w:rStyle w:val="Hyperlink"/>
                <w:sz w:val="14"/>
                <w:szCs w:val="14"/>
                <w:lang w:val="en-US" w:eastAsia="en-US" w:bidi="ar-SA"/>
              </w:rPr>
              <w:t>podmínky</w:t>
            </w:r>
            <w:proofErr w:type="spellEnd"/>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7906CD2" w14:textId="77777777" w:rsidR="00FC3A44" w:rsidRPr="002F499B" w:rsidRDefault="00FC3A44" w:rsidP="005902FA">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AABAB5A"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OnlineServiceSpecificTerms" w:history="1">
            <w:proofErr w:type="spellStart"/>
            <w:r w:rsidR="00FC3A44">
              <w:rPr>
                <w:rStyle w:val="Hyperlink"/>
                <w:sz w:val="14"/>
                <w:szCs w:val="14"/>
                <w:lang w:val="en-US" w:eastAsia="en-US" w:bidi="ar-SA"/>
              </w:rPr>
              <w:t>Podmínky</w:t>
            </w:r>
            <w:proofErr w:type="spellEnd"/>
            <w:r w:rsidR="00FC3A44">
              <w:rPr>
                <w:rStyle w:val="Hyperlink"/>
                <w:sz w:val="14"/>
                <w:szCs w:val="14"/>
                <w:lang w:val="en-US" w:eastAsia="en-US" w:bidi="ar-SA"/>
              </w:rPr>
              <w:t xml:space="preserve"> </w:t>
            </w:r>
            <w:proofErr w:type="spellStart"/>
            <w:r w:rsidR="00FC3A44">
              <w:rPr>
                <w:rStyle w:val="Hyperlink"/>
                <w:sz w:val="14"/>
                <w:szCs w:val="14"/>
                <w:lang w:val="en-US" w:eastAsia="en-US" w:bidi="ar-SA"/>
              </w:rPr>
              <w:t>specifické</w:t>
            </w:r>
            <w:proofErr w:type="spellEnd"/>
            <w:r w:rsidR="00FC3A44">
              <w:rPr>
                <w:rStyle w:val="Hyperlink"/>
                <w:sz w:val="14"/>
                <w:szCs w:val="14"/>
                <w:lang w:val="en-US" w:eastAsia="en-US" w:bidi="ar-SA"/>
              </w:rPr>
              <w:t xml:space="preserve"> pro </w:t>
            </w:r>
            <w:r w:rsidR="00FC3A44">
              <w:rPr>
                <w:rStyle w:val="Hyperlink"/>
                <w:sz w:val="14"/>
                <w:szCs w:val="14"/>
                <w:lang w:val="en-US" w:eastAsia="en-US" w:bidi="ar-SA"/>
              </w:rPr>
              <w:br/>
            </w:r>
            <w:proofErr w:type="spellStart"/>
            <w:r w:rsidR="00FC3A44">
              <w:rPr>
                <w:rStyle w:val="Hyperlink"/>
                <w:sz w:val="14"/>
                <w:szCs w:val="14"/>
                <w:lang w:val="en-US" w:eastAsia="en-US" w:bidi="ar-SA"/>
              </w:rPr>
              <w:t>službu</w:t>
            </w:r>
            <w:proofErr w:type="spellEnd"/>
            <w:r w:rsidR="00FC3A44">
              <w:rPr>
                <w:rStyle w:val="Hyperlink"/>
                <w:sz w:val="14"/>
                <w:szCs w:val="14"/>
                <w:lang w:val="en-US" w:eastAsia="en-US" w:bidi="ar-SA"/>
              </w:rPr>
              <w:t xml:space="preserve">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6D9673A" w14:textId="77777777" w:rsidR="00FC3A44" w:rsidRPr="002F499B" w:rsidRDefault="00FC3A44" w:rsidP="005902FA">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D59D325"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Attachment1" w:history="1">
            <w:proofErr w:type="spellStart"/>
            <w:r w:rsidR="00FC3A44">
              <w:rPr>
                <w:rStyle w:val="Hyperlink"/>
                <w:sz w:val="14"/>
                <w:szCs w:val="14"/>
                <w:lang w:val="en-US" w:eastAsia="en-US" w:bidi="ar-SA"/>
              </w:rPr>
              <w:t>Příloha</w:t>
            </w:r>
            <w:proofErr w:type="spellEnd"/>
          </w:hyperlink>
        </w:p>
      </w:tc>
    </w:tr>
  </w:tbl>
  <w:p w14:paraId="126B1370" w14:textId="77777777" w:rsidR="00FC3A44" w:rsidRPr="00591643" w:rsidRDefault="00FC3A44" w:rsidP="003812FE">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2067"/>
      <w:gridCol w:w="219"/>
      <w:gridCol w:w="1962"/>
      <w:gridCol w:w="221"/>
      <w:gridCol w:w="1961"/>
      <w:gridCol w:w="224"/>
      <w:gridCol w:w="2285"/>
      <w:gridCol w:w="224"/>
      <w:gridCol w:w="1637"/>
    </w:tblGrid>
    <w:tr w:rsidR="00FC3A44" w:rsidRPr="00990DE4" w14:paraId="5A70F2EF" w14:textId="77777777" w:rsidTr="005902FA">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3AAC4B1" w14:textId="77777777" w:rsidR="00FC3A44" w:rsidRPr="002F499B" w:rsidRDefault="008A4BCD" w:rsidP="00474839">
          <w:pPr>
            <w:pStyle w:val="ProductList-OfferingBody"/>
            <w:ind w:left="-77" w:right="-73"/>
            <w:jc w:val="center"/>
            <w:rPr>
              <w:rStyle w:val="Hyperlink"/>
              <w:sz w:val="14"/>
              <w:szCs w:val="14"/>
              <w:lang w:val="en-US" w:eastAsia="en-US" w:bidi="ar-SA"/>
            </w:rPr>
          </w:pPr>
          <w:hyperlink w:anchor="TableofContents" w:history="1">
            <w:proofErr w:type="spellStart"/>
            <w:r w:rsidR="00FC3A44">
              <w:rPr>
                <w:rStyle w:val="Hyperlink"/>
                <w:sz w:val="14"/>
                <w:szCs w:val="14"/>
                <w:lang w:val="en-US" w:eastAsia="en-US" w:bidi="ar-SA"/>
              </w:rPr>
              <w:t>Obsah</w:t>
            </w:r>
            <w:proofErr w:type="spellEnd"/>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948A5E5" w14:textId="77777777" w:rsidR="00FC3A44" w:rsidRPr="002F499B" w:rsidRDefault="00FC3A44" w:rsidP="00474839">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3113C19" w14:textId="77777777" w:rsidR="00FC3A44" w:rsidRPr="002F499B" w:rsidRDefault="008A4BCD" w:rsidP="00474839">
          <w:pPr>
            <w:pStyle w:val="ProductList-OfferingBody"/>
            <w:ind w:left="-77" w:right="-73"/>
            <w:jc w:val="center"/>
            <w:rPr>
              <w:rStyle w:val="Hyperlink"/>
              <w:sz w:val="14"/>
              <w:szCs w:val="14"/>
              <w:lang w:val="en-US" w:eastAsia="en-US" w:bidi="ar-SA"/>
            </w:rPr>
          </w:pPr>
          <w:hyperlink w:anchor="Introduction" w:history="1">
            <w:proofErr w:type="spellStart"/>
            <w:r w:rsidR="00FC3A44">
              <w:rPr>
                <w:rStyle w:val="Hyperlink"/>
                <w:sz w:val="14"/>
                <w:szCs w:val="14"/>
                <w:lang w:val="en-US" w:eastAsia="en-US" w:bidi="ar-SA"/>
              </w:rPr>
              <w:t>Úvod</w:t>
            </w:r>
            <w:proofErr w:type="spellEnd"/>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73B794C" w14:textId="77777777" w:rsidR="00FC3A44" w:rsidRPr="002F499B" w:rsidRDefault="00FC3A44" w:rsidP="00474839">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FA9604E" w14:textId="77777777" w:rsidR="00FC3A44" w:rsidRPr="002F499B" w:rsidRDefault="008A4BCD" w:rsidP="00474839">
          <w:pPr>
            <w:pStyle w:val="ProductList-OfferingBody"/>
            <w:ind w:left="-77" w:right="-73"/>
            <w:jc w:val="center"/>
            <w:rPr>
              <w:rStyle w:val="Hyperlink"/>
              <w:sz w:val="14"/>
              <w:szCs w:val="14"/>
              <w:lang w:val="en-US" w:eastAsia="en-US" w:bidi="ar-SA"/>
            </w:rPr>
          </w:pPr>
          <w:hyperlink w:anchor="GeneralTerms" w:history="1">
            <w:proofErr w:type="spellStart"/>
            <w:r w:rsidR="00FC3A44">
              <w:rPr>
                <w:rStyle w:val="Hyperlink"/>
                <w:sz w:val="14"/>
                <w:szCs w:val="14"/>
                <w:lang w:val="en-US" w:eastAsia="en-US" w:bidi="ar-SA"/>
              </w:rPr>
              <w:t>Obecné</w:t>
            </w:r>
            <w:proofErr w:type="spellEnd"/>
            <w:r w:rsidR="00FC3A44">
              <w:rPr>
                <w:rStyle w:val="Hyperlink"/>
                <w:sz w:val="14"/>
                <w:szCs w:val="14"/>
                <w:lang w:val="en-US" w:eastAsia="en-US" w:bidi="ar-SA"/>
              </w:rPr>
              <w:t xml:space="preserve"> </w:t>
            </w:r>
            <w:proofErr w:type="spellStart"/>
            <w:r w:rsidR="00FC3A44">
              <w:rPr>
                <w:rStyle w:val="Hyperlink"/>
                <w:sz w:val="14"/>
                <w:szCs w:val="14"/>
                <w:lang w:val="en-US" w:eastAsia="en-US" w:bidi="ar-SA"/>
              </w:rPr>
              <w:t>podmínky</w:t>
            </w:r>
            <w:proofErr w:type="spellEnd"/>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D6435D5" w14:textId="77777777" w:rsidR="00FC3A44" w:rsidRPr="002F499B" w:rsidRDefault="00FC3A44" w:rsidP="00474839">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871F19D" w14:textId="77777777" w:rsidR="00FC3A44" w:rsidRPr="002F499B" w:rsidRDefault="008A4BCD" w:rsidP="00474839">
          <w:pPr>
            <w:pStyle w:val="ProductList-OfferingBody"/>
            <w:ind w:left="-77" w:right="-73"/>
            <w:jc w:val="center"/>
            <w:rPr>
              <w:rStyle w:val="Hyperlink"/>
              <w:sz w:val="14"/>
              <w:szCs w:val="14"/>
              <w:lang w:val="en-US" w:eastAsia="en-US" w:bidi="ar-SA"/>
            </w:rPr>
          </w:pPr>
          <w:hyperlink w:anchor="OnlineServiceSpecificTerms" w:history="1">
            <w:proofErr w:type="spellStart"/>
            <w:r w:rsidR="00FC3A44">
              <w:rPr>
                <w:rStyle w:val="Hyperlink"/>
                <w:sz w:val="14"/>
                <w:szCs w:val="14"/>
                <w:lang w:val="en-US" w:eastAsia="en-US" w:bidi="ar-SA"/>
              </w:rPr>
              <w:t>Podmínky</w:t>
            </w:r>
            <w:proofErr w:type="spellEnd"/>
            <w:r w:rsidR="00FC3A44">
              <w:rPr>
                <w:rStyle w:val="Hyperlink"/>
                <w:sz w:val="14"/>
                <w:szCs w:val="14"/>
                <w:lang w:val="en-US" w:eastAsia="en-US" w:bidi="ar-SA"/>
              </w:rPr>
              <w:t xml:space="preserve"> </w:t>
            </w:r>
            <w:proofErr w:type="spellStart"/>
            <w:r w:rsidR="00FC3A44">
              <w:rPr>
                <w:rStyle w:val="Hyperlink"/>
                <w:sz w:val="14"/>
                <w:szCs w:val="14"/>
                <w:lang w:val="en-US" w:eastAsia="en-US" w:bidi="ar-SA"/>
              </w:rPr>
              <w:t>specifické</w:t>
            </w:r>
            <w:proofErr w:type="spellEnd"/>
            <w:r w:rsidR="00FC3A44">
              <w:rPr>
                <w:rStyle w:val="Hyperlink"/>
                <w:sz w:val="14"/>
                <w:szCs w:val="14"/>
                <w:lang w:val="en-US" w:eastAsia="en-US" w:bidi="ar-SA"/>
              </w:rPr>
              <w:t xml:space="preserve"> pro </w:t>
            </w:r>
            <w:r w:rsidR="00FC3A44">
              <w:rPr>
                <w:rStyle w:val="Hyperlink"/>
                <w:sz w:val="14"/>
                <w:szCs w:val="14"/>
                <w:lang w:val="en-US" w:eastAsia="en-US" w:bidi="ar-SA"/>
              </w:rPr>
              <w:br/>
            </w:r>
            <w:proofErr w:type="spellStart"/>
            <w:r w:rsidR="00FC3A44">
              <w:rPr>
                <w:rStyle w:val="Hyperlink"/>
                <w:sz w:val="14"/>
                <w:szCs w:val="14"/>
                <w:lang w:val="en-US" w:eastAsia="en-US" w:bidi="ar-SA"/>
              </w:rPr>
              <w:t>službu</w:t>
            </w:r>
            <w:proofErr w:type="spellEnd"/>
            <w:r w:rsidR="00FC3A44">
              <w:rPr>
                <w:rStyle w:val="Hyperlink"/>
                <w:sz w:val="14"/>
                <w:szCs w:val="14"/>
                <w:lang w:val="en-US" w:eastAsia="en-US" w:bidi="ar-SA"/>
              </w:rPr>
              <w:t xml:space="preserve">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64EE795" w14:textId="77777777" w:rsidR="00FC3A44" w:rsidRPr="002F499B" w:rsidRDefault="00FC3A44" w:rsidP="00474839">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C1706E9" w14:textId="77777777" w:rsidR="00FC3A44" w:rsidRPr="002F499B" w:rsidRDefault="008A4BCD" w:rsidP="00474839">
          <w:pPr>
            <w:pStyle w:val="ProductList-OfferingBody"/>
            <w:ind w:left="-77" w:right="-73"/>
            <w:jc w:val="center"/>
            <w:rPr>
              <w:rStyle w:val="Hyperlink"/>
              <w:sz w:val="14"/>
              <w:szCs w:val="14"/>
              <w:lang w:val="en-US" w:eastAsia="en-US" w:bidi="ar-SA"/>
            </w:rPr>
          </w:pPr>
          <w:hyperlink w:anchor="Attachment1" w:history="1">
            <w:proofErr w:type="spellStart"/>
            <w:r w:rsidR="00FC3A44">
              <w:rPr>
                <w:rStyle w:val="Hyperlink"/>
                <w:sz w:val="14"/>
                <w:szCs w:val="14"/>
                <w:lang w:val="en-US" w:eastAsia="en-US" w:bidi="ar-SA"/>
              </w:rPr>
              <w:t>Příloha</w:t>
            </w:r>
            <w:proofErr w:type="spellEnd"/>
          </w:hyperlink>
        </w:p>
      </w:tc>
    </w:tr>
  </w:tbl>
  <w:p w14:paraId="0CFE91C7" w14:textId="77777777" w:rsidR="00FC3A44" w:rsidRPr="002F499B" w:rsidRDefault="00FC3A44">
    <w:pPr>
      <w:pStyle w:val="Footer"/>
      <w:rPr>
        <w:sz w:val="14"/>
        <w:szCs w:val="14"/>
        <w:lang w:val="en-US" w:eastAsia="en-US" w:bidi="ar-SA"/>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2067"/>
      <w:gridCol w:w="219"/>
      <w:gridCol w:w="1962"/>
      <w:gridCol w:w="221"/>
      <w:gridCol w:w="1961"/>
      <w:gridCol w:w="224"/>
      <w:gridCol w:w="2285"/>
      <w:gridCol w:w="224"/>
      <w:gridCol w:w="1637"/>
    </w:tblGrid>
    <w:tr w:rsidR="00FC3A44" w:rsidRPr="00990DE4" w14:paraId="208C977C" w14:textId="77777777" w:rsidTr="00FC3A44">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6333E1"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TableofContents" w:history="1">
            <w:proofErr w:type="spellStart"/>
            <w:r w:rsidR="00FC3A44">
              <w:rPr>
                <w:rStyle w:val="Hyperlink"/>
                <w:sz w:val="14"/>
                <w:szCs w:val="14"/>
                <w:lang w:val="en-US" w:eastAsia="en-US" w:bidi="ar-SA"/>
              </w:rPr>
              <w:t>Obsah</w:t>
            </w:r>
            <w:proofErr w:type="spellEnd"/>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7CA2AB7" w14:textId="77777777" w:rsidR="00FC3A44" w:rsidRPr="002F499B" w:rsidRDefault="00FC3A44" w:rsidP="005902FA">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D55823"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Introduction" w:history="1">
            <w:proofErr w:type="spellStart"/>
            <w:r w:rsidR="00FC3A44">
              <w:rPr>
                <w:rStyle w:val="Hyperlink"/>
                <w:sz w:val="14"/>
                <w:szCs w:val="14"/>
                <w:lang w:val="en-US" w:eastAsia="en-US" w:bidi="ar-SA"/>
              </w:rPr>
              <w:t>Úvod</w:t>
            </w:r>
            <w:proofErr w:type="spellEnd"/>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20A3369F" w14:textId="77777777" w:rsidR="00FC3A44" w:rsidRPr="002F499B" w:rsidRDefault="00FC3A44" w:rsidP="005902FA">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07327A3"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GeneralTerms" w:history="1">
            <w:proofErr w:type="spellStart"/>
            <w:r w:rsidR="00FC3A44">
              <w:rPr>
                <w:rStyle w:val="Hyperlink"/>
                <w:sz w:val="14"/>
                <w:szCs w:val="14"/>
                <w:lang w:val="en-US" w:eastAsia="en-US" w:bidi="ar-SA"/>
              </w:rPr>
              <w:t>Obecné</w:t>
            </w:r>
            <w:proofErr w:type="spellEnd"/>
            <w:r w:rsidR="00FC3A44">
              <w:rPr>
                <w:rStyle w:val="Hyperlink"/>
                <w:sz w:val="14"/>
                <w:szCs w:val="14"/>
                <w:lang w:val="en-US" w:eastAsia="en-US" w:bidi="ar-SA"/>
              </w:rPr>
              <w:t xml:space="preserve"> </w:t>
            </w:r>
            <w:proofErr w:type="spellStart"/>
            <w:r w:rsidR="00FC3A44">
              <w:rPr>
                <w:rStyle w:val="Hyperlink"/>
                <w:sz w:val="14"/>
                <w:szCs w:val="14"/>
                <w:lang w:val="en-US" w:eastAsia="en-US" w:bidi="ar-SA"/>
              </w:rPr>
              <w:t>podmínky</w:t>
            </w:r>
            <w:proofErr w:type="spellEnd"/>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CC462B1" w14:textId="77777777" w:rsidR="00FC3A44" w:rsidRPr="002F499B" w:rsidRDefault="00FC3A44" w:rsidP="005902FA">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0B0F46"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OnlineServiceSpecificTerms" w:history="1">
            <w:proofErr w:type="spellStart"/>
            <w:r w:rsidR="00FC3A44">
              <w:rPr>
                <w:rStyle w:val="Hyperlink"/>
                <w:sz w:val="14"/>
                <w:szCs w:val="14"/>
                <w:lang w:val="en-US" w:eastAsia="en-US" w:bidi="ar-SA"/>
              </w:rPr>
              <w:t>Podmínky</w:t>
            </w:r>
            <w:proofErr w:type="spellEnd"/>
            <w:r w:rsidR="00FC3A44">
              <w:rPr>
                <w:rStyle w:val="Hyperlink"/>
                <w:sz w:val="14"/>
                <w:szCs w:val="14"/>
                <w:lang w:val="en-US" w:eastAsia="en-US" w:bidi="ar-SA"/>
              </w:rPr>
              <w:t xml:space="preserve"> </w:t>
            </w:r>
            <w:proofErr w:type="spellStart"/>
            <w:r w:rsidR="00FC3A44">
              <w:rPr>
                <w:rStyle w:val="Hyperlink"/>
                <w:sz w:val="14"/>
                <w:szCs w:val="14"/>
                <w:lang w:val="en-US" w:eastAsia="en-US" w:bidi="ar-SA"/>
              </w:rPr>
              <w:t>specifické</w:t>
            </w:r>
            <w:proofErr w:type="spellEnd"/>
            <w:r w:rsidR="00FC3A44">
              <w:rPr>
                <w:rStyle w:val="Hyperlink"/>
                <w:sz w:val="14"/>
                <w:szCs w:val="14"/>
                <w:lang w:val="en-US" w:eastAsia="en-US" w:bidi="ar-SA"/>
              </w:rPr>
              <w:t xml:space="preserve"> pro </w:t>
            </w:r>
            <w:r w:rsidR="00FC3A44">
              <w:rPr>
                <w:rStyle w:val="Hyperlink"/>
                <w:sz w:val="14"/>
                <w:szCs w:val="14"/>
                <w:lang w:val="en-US" w:eastAsia="en-US" w:bidi="ar-SA"/>
              </w:rPr>
              <w:br/>
            </w:r>
            <w:proofErr w:type="spellStart"/>
            <w:r w:rsidR="00FC3A44">
              <w:rPr>
                <w:rStyle w:val="Hyperlink"/>
                <w:sz w:val="14"/>
                <w:szCs w:val="14"/>
                <w:lang w:val="en-US" w:eastAsia="en-US" w:bidi="ar-SA"/>
              </w:rPr>
              <w:t>službu</w:t>
            </w:r>
            <w:proofErr w:type="spellEnd"/>
            <w:r w:rsidR="00FC3A44">
              <w:rPr>
                <w:rStyle w:val="Hyperlink"/>
                <w:sz w:val="14"/>
                <w:szCs w:val="14"/>
                <w:lang w:val="en-US" w:eastAsia="en-US" w:bidi="ar-SA"/>
              </w:rPr>
              <w:t xml:space="preserve">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455A448" w14:textId="77777777" w:rsidR="00FC3A44" w:rsidRPr="002F499B" w:rsidRDefault="00FC3A44" w:rsidP="005902FA">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48C2C4E"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Attachment1" w:history="1">
            <w:proofErr w:type="spellStart"/>
            <w:r w:rsidR="00FC3A44">
              <w:rPr>
                <w:rStyle w:val="Hyperlink"/>
                <w:sz w:val="14"/>
                <w:szCs w:val="14"/>
                <w:lang w:val="en-US" w:eastAsia="en-US" w:bidi="ar-SA"/>
              </w:rPr>
              <w:t>Příloha</w:t>
            </w:r>
            <w:proofErr w:type="spellEnd"/>
          </w:hyperlink>
        </w:p>
      </w:tc>
    </w:tr>
  </w:tbl>
  <w:p w14:paraId="20D35697" w14:textId="77777777" w:rsidR="00FC3A44" w:rsidRPr="00591643" w:rsidRDefault="00FC3A44" w:rsidP="003812FE">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72" w:type="dxa"/>
      <w:tblLayout w:type="fixed"/>
      <w:tblCellMar>
        <w:left w:w="72" w:type="dxa"/>
        <w:right w:w="72" w:type="dxa"/>
      </w:tblCellMar>
      <w:tblLook w:val="04A0" w:firstRow="1" w:lastRow="0" w:firstColumn="1" w:lastColumn="0" w:noHBand="0" w:noVBand="1"/>
    </w:tblPr>
    <w:tblGrid>
      <w:gridCol w:w="2067"/>
      <w:gridCol w:w="219"/>
      <w:gridCol w:w="1962"/>
      <w:gridCol w:w="221"/>
      <w:gridCol w:w="1961"/>
      <w:gridCol w:w="224"/>
      <w:gridCol w:w="2285"/>
      <w:gridCol w:w="224"/>
      <w:gridCol w:w="1637"/>
    </w:tblGrid>
    <w:tr w:rsidR="00FC3A44" w:rsidRPr="00990DE4" w14:paraId="35AA253C" w14:textId="77777777" w:rsidTr="00FC3A44">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23AB88D"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TableofContents" w:history="1">
            <w:proofErr w:type="spellStart"/>
            <w:r w:rsidR="00FC3A44">
              <w:rPr>
                <w:rStyle w:val="Hyperlink"/>
                <w:sz w:val="14"/>
                <w:szCs w:val="14"/>
                <w:lang w:val="en-US" w:eastAsia="en-US" w:bidi="ar-SA"/>
              </w:rPr>
              <w:t>Obsah</w:t>
            </w:r>
            <w:proofErr w:type="spellEnd"/>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21C6B312" w14:textId="77777777" w:rsidR="00FC3A44" w:rsidRPr="002F499B" w:rsidRDefault="00FC3A44" w:rsidP="005902FA">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D075B5"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Introduction" w:history="1">
            <w:proofErr w:type="spellStart"/>
            <w:r w:rsidR="00FC3A44">
              <w:rPr>
                <w:rStyle w:val="Hyperlink"/>
                <w:sz w:val="14"/>
                <w:szCs w:val="14"/>
                <w:lang w:val="en-US" w:eastAsia="en-US" w:bidi="ar-SA"/>
              </w:rPr>
              <w:t>Úvod</w:t>
            </w:r>
            <w:proofErr w:type="spellEnd"/>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E408C1F" w14:textId="77777777" w:rsidR="00FC3A44" w:rsidRPr="002F499B" w:rsidRDefault="00FC3A44" w:rsidP="005902FA">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0D4C8CA2"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GeneralTerms" w:history="1">
            <w:proofErr w:type="spellStart"/>
            <w:r w:rsidR="00FC3A44">
              <w:rPr>
                <w:rStyle w:val="Hyperlink"/>
                <w:sz w:val="14"/>
                <w:szCs w:val="14"/>
                <w:lang w:val="en-US" w:eastAsia="en-US" w:bidi="ar-SA"/>
              </w:rPr>
              <w:t>Obecné</w:t>
            </w:r>
            <w:proofErr w:type="spellEnd"/>
            <w:r w:rsidR="00FC3A44">
              <w:rPr>
                <w:rStyle w:val="Hyperlink"/>
                <w:sz w:val="14"/>
                <w:szCs w:val="14"/>
                <w:lang w:val="en-US" w:eastAsia="en-US" w:bidi="ar-SA"/>
              </w:rPr>
              <w:t xml:space="preserve"> </w:t>
            </w:r>
            <w:proofErr w:type="spellStart"/>
            <w:r w:rsidR="00FC3A44">
              <w:rPr>
                <w:rStyle w:val="Hyperlink"/>
                <w:sz w:val="14"/>
                <w:szCs w:val="14"/>
                <w:lang w:val="en-US" w:eastAsia="en-US" w:bidi="ar-SA"/>
              </w:rPr>
              <w:t>podmínky</w:t>
            </w:r>
            <w:proofErr w:type="spellEnd"/>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CBBD0A2" w14:textId="77777777" w:rsidR="00FC3A44" w:rsidRPr="002F499B" w:rsidRDefault="00FC3A44" w:rsidP="005902FA">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3FB004"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OnlineServiceSpecificTerms" w:history="1">
            <w:proofErr w:type="spellStart"/>
            <w:r w:rsidR="00FC3A44">
              <w:rPr>
                <w:rStyle w:val="Hyperlink"/>
                <w:sz w:val="14"/>
                <w:szCs w:val="14"/>
                <w:lang w:val="en-US" w:eastAsia="en-US" w:bidi="ar-SA"/>
              </w:rPr>
              <w:t>Podmínky</w:t>
            </w:r>
            <w:proofErr w:type="spellEnd"/>
            <w:r w:rsidR="00FC3A44">
              <w:rPr>
                <w:rStyle w:val="Hyperlink"/>
                <w:sz w:val="14"/>
                <w:szCs w:val="14"/>
                <w:lang w:val="en-US" w:eastAsia="en-US" w:bidi="ar-SA"/>
              </w:rPr>
              <w:t xml:space="preserve"> </w:t>
            </w:r>
            <w:proofErr w:type="spellStart"/>
            <w:r w:rsidR="00FC3A44">
              <w:rPr>
                <w:rStyle w:val="Hyperlink"/>
                <w:sz w:val="14"/>
                <w:szCs w:val="14"/>
                <w:lang w:val="en-US" w:eastAsia="en-US" w:bidi="ar-SA"/>
              </w:rPr>
              <w:t>specifické</w:t>
            </w:r>
            <w:proofErr w:type="spellEnd"/>
            <w:r w:rsidR="00FC3A44">
              <w:rPr>
                <w:rStyle w:val="Hyperlink"/>
                <w:sz w:val="14"/>
                <w:szCs w:val="14"/>
                <w:lang w:val="en-US" w:eastAsia="en-US" w:bidi="ar-SA"/>
              </w:rPr>
              <w:t xml:space="preserve"> pro </w:t>
            </w:r>
            <w:r w:rsidR="00FC3A44">
              <w:rPr>
                <w:rStyle w:val="Hyperlink"/>
                <w:sz w:val="14"/>
                <w:szCs w:val="14"/>
                <w:lang w:val="en-US" w:eastAsia="en-US" w:bidi="ar-SA"/>
              </w:rPr>
              <w:br/>
            </w:r>
            <w:proofErr w:type="spellStart"/>
            <w:r w:rsidR="00FC3A44">
              <w:rPr>
                <w:rStyle w:val="Hyperlink"/>
                <w:sz w:val="14"/>
                <w:szCs w:val="14"/>
                <w:lang w:val="en-US" w:eastAsia="en-US" w:bidi="ar-SA"/>
              </w:rPr>
              <w:t>službu</w:t>
            </w:r>
            <w:proofErr w:type="spellEnd"/>
            <w:r w:rsidR="00FC3A44">
              <w:rPr>
                <w:rStyle w:val="Hyperlink"/>
                <w:sz w:val="14"/>
                <w:szCs w:val="14"/>
                <w:lang w:val="en-US" w:eastAsia="en-US" w:bidi="ar-SA"/>
              </w:rPr>
              <w:t xml:space="preserve">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2506924" w14:textId="77777777" w:rsidR="00FC3A44" w:rsidRPr="002F499B" w:rsidRDefault="00FC3A44" w:rsidP="005902FA">
          <w:pPr>
            <w:pStyle w:val="ProductList-OfferingBody"/>
            <w:ind w:left="-71"/>
            <w:rPr>
              <w:rFonts w:ascii="Wingdings" w:hAnsi="Wingdings" w:cs="Wingdings"/>
              <w:color w:val="808080" w:themeColor="background1" w:themeShade="80"/>
              <w:sz w:val="14"/>
              <w:szCs w:val="14"/>
              <w:lang w:val="en-US" w:eastAsia="en-US" w:bidi="ar-SA"/>
            </w:rPr>
          </w:pPr>
          <w:r w:rsidRPr="002F499B">
            <w:rPr>
              <w:rFonts w:ascii="Wingdings" w:hAnsi="Wingdings" w:cs="Wingdings"/>
              <w:color w:val="808080" w:themeColor="background1" w:themeShade="80"/>
              <w:sz w:val="14"/>
              <w:szCs w:val="14"/>
              <w:lang w:val="en-US" w:eastAsia="en-US" w:bidi="ar-SA"/>
            </w:rPr>
            <w:t></w:t>
          </w:r>
        </w:p>
      </w:tc>
      <w:tc>
        <w:tcPr>
          <w:tcW w:w="1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DE3BD5" w14:textId="77777777" w:rsidR="00FC3A44" w:rsidRPr="002F499B" w:rsidRDefault="008A4BCD" w:rsidP="005902FA">
          <w:pPr>
            <w:pStyle w:val="ProductList-OfferingBody"/>
            <w:ind w:left="-77" w:right="-73"/>
            <w:jc w:val="center"/>
            <w:rPr>
              <w:rStyle w:val="Hyperlink"/>
              <w:sz w:val="14"/>
              <w:szCs w:val="14"/>
              <w:lang w:val="en-US" w:eastAsia="en-US" w:bidi="ar-SA"/>
            </w:rPr>
          </w:pPr>
          <w:hyperlink w:anchor="Attachment1" w:history="1">
            <w:proofErr w:type="spellStart"/>
            <w:r w:rsidR="00FC3A44">
              <w:rPr>
                <w:rStyle w:val="Hyperlink"/>
                <w:sz w:val="14"/>
                <w:szCs w:val="14"/>
                <w:lang w:val="en-US" w:eastAsia="en-US" w:bidi="ar-SA"/>
              </w:rPr>
              <w:t>Příloha</w:t>
            </w:r>
            <w:proofErr w:type="spellEnd"/>
          </w:hyperlink>
        </w:p>
      </w:tc>
    </w:tr>
  </w:tbl>
  <w:p w14:paraId="6698FA1D" w14:textId="77777777" w:rsidR="00FC3A44" w:rsidRPr="002F499B" w:rsidRDefault="00FC3A44">
    <w:pPr>
      <w:pStyle w:val="Footer"/>
      <w:rPr>
        <w:sz w:val="14"/>
        <w:szCs w:val="14"/>
        <w:lang w:val="en-US" w:eastAsia="en-US" w:bidi="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C43E8" w14:textId="77777777" w:rsidR="008A4BCD" w:rsidRDefault="008A4BCD" w:rsidP="009A573F">
      <w:pPr>
        <w:spacing w:after="0" w:line="240" w:lineRule="auto"/>
      </w:pPr>
      <w:r>
        <w:separator/>
      </w:r>
    </w:p>
  </w:footnote>
  <w:footnote w:type="continuationSeparator" w:id="0">
    <w:p w14:paraId="6073ADCA" w14:textId="77777777" w:rsidR="008A4BCD" w:rsidRDefault="008A4BCD" w:rsidP="009A573F">
      <w:pPr>
        <w:spacing w:after="0" w:line="240" w:lineRule="auto"/>
      </w:pPr>
      <w:r>
        <w:continuationSeparator/>
      </w:r>
    </w:p>
  </w:footnote>
  <w:footnote w:type="continuationNotice" w:id="1">
    <w:p w14:paraId="15B74AF1" w14:textId="77777777" w:rsidR="008A4BCD" w:rsidRDefault="008A4B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50A5" w14:textId="5765E360" w:rsidR="00FC3A44" w:rsidRPr="004D27A6" w:rsidRDefault="00FC3A44" w:rsidP="004D27A6">
    <w:pPr>
      <w:pStyle w:val="ProductList-Body"/>
      <w:tabs>
        <w:tab w:val="right" w:pos="10800"/>
      </w:tabs>
      <w:rPr>
        <w:color w:val="404040" w:themeColor="text1" w:themeTint="B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854421544"/>
      <w:docPartObj>
        <w:docPartGallery w:val="Page Numbers (Top of Page)"/>
        <w:docPartUnique/>
      </w:docPartObj>
    </w:sdtPr>
    <w:sdtEndPr>
      <w:rPr>
        <w:noProof/>
      </w:rPr>
    </w:sdtEndPr>
    <w:sdtContent>
      <w:p w14:paraId="676F6CBA" w14:textId="1AAA5202" w:rsidR="00FC3A44" w:rsidRPr="002F76B6" w:rsidRDefault="008A4BCD" w:rsidP="002F76B6">
        <w:pPr>
          <w:pStyle w:val="ProductList-Body"/>
          <w:tabs>
            <w:tab w:val="right" w:pos="10800"/>
          </w:tabs>
          <w:spacing w:before="20" w:after="20"/>
          <w:ind w:left="-14" w:right="-101"/>
          <w:rPr>
            <w:rFonts w:eastAsiaTheme="minorEastAsia"/>
            <w:noProof/>
            <w:sz w:val="16"/>
            <w:szCs w:val="16"/>
          </w:rPr>
        </w:pPr>
        <w:sdt>
          <w:sdtPr>
            <w:rPr>
              <w:sz w:val="16"/>
              <w:szCs w:val="16"/>
            </w:rPr>
            <w:id w:val="-1626376760"/>
            <w:docPartObj>
              <w:docPartGallery w:val="Page Numbers (Top of Page)"/>
              <w:docPartUnique/>
            </w:docPartObj>
          </w:sdtPr>
          <w:sdtEndPr>
            <w:rPr>
              <w:noProof/>
            </w:rPr>
          </w:sdtEndPr>
          <w:sdtContent>
            <w:r w:rsidR="00FC3A44">
              <w:rPr>
                <w:sz w:val="16"/>
                <w:szCs w:val="16"/>
              </w:rPr>
              <w:t xml:space="preserve">Podmínky služeb online pro multilicenční služby společnosti Microsoft (čeština, </w:t>
            </w:r>
            <w:r w:rsidR="0016406C" w:rsidRPr="0016406C">
              <w:rPr>
                <w:sz w:val="16"/>
                <w:szCs w:val="16"/>
              </w:rPr>
              <w:t>Březen</w:t>
            </w:r>
            <w:r w:rsidR="00FC3A44">
              <w:rPr>
                <w:sz w:val="16"/>
                <w:szCs w:val="16"/>
              </w:rPr>
              <w:t xml:space="preserve"> 2020</w:t>
            </w:r>
            <w:r w:rsidR="00FC3A44" w:rsidRPr="002F76B6">
              <w:rPr>
                <w:sz w:val="16"/>
              </w:rPr>
              <w:t>)</w:t>
            </w:r>
          </w:sdtContent>
        </w:sdt>
        <w:r w:rsidR="00FC3A44" w:rsidRPr="002F76B6">
          <w:rPr>
            <w:sz w:val="16"/>
            <w:szCs w:val="16"/>
          </w:rPr>
          <w:tab/>
        </w:r>
        <w:r w:rsidR="00FC3A44" w:rsidRPr="002F76B6">
          <w:rPr>
            <w:sz w:val="16"/>
            <w:szCs w:val="16"/>
          </w:rPr>
          <w:fldChar w:fldCharType="begin"/>
        </w:r>
        <w:r w:rsidR="00FC3A44" w:rsidRPr="002F76B6">
          <w:rPr>
            <w:sz w:val="16"/>
            <w:szCs w:val="16"/>
          </w:rPr>
          <w:instrText xml:space="preserve"> PAGE   \* MERGEFORMAT </w:instrText>
        </w:r>
        <w:r w:rsidR="00FC3A44" w:rsidRPr="002F76B6">
          <w:rPr>
            <w:sz w:val="16"/>
            <w:szCs w:val="16"/>
          </w:rPr>
          <w:fldChar w:fldCharType="separate"/>
        </w:r>
        <w:r w:rsidR="00FC3A44">
          <w:rPr>
            <w:sz w:val="16"/>
            <w:szCs w:val="16"/>
          </w:rPr>
          <w:t>2</w:t>
        </w:r>
        <w:r w:rsidR="00FC3A44" w:rsidRPr="002F76B6">
          <w:rPr>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319409914"/>
      <w:docPartObj>
        <w:docPartGallery w:val="Page Numbers (Top of Page)"/>
        <w:docPartUnique/>
      </w:docPartObj>
    </w:sdtPr>
    <w:sdtEndPr>
      <w:rPr>
        <w:noProof/>
      </w:rPr>
    </w:sdtEndPr>
    <w:sdtContent>
      <w:p w14:paraId="54DB6321" w14:textId="0249510A" w:rsidR="00FC3A44" w:rsidRPr="002F76B6" w:rsidRDefault="008A4BCD" w:rsidP="0008466A">
        <w:pPr>
          <w:pStyle w:val="ProductList-Body"/>
          <w:tabs>
            <w:tab w:val="right" w:pos="10800"/>
          </w:tabs>
          <w:spacing w:before="20" w:after="20"/>
          <w:ind w:left="-14" w:right="-101"/>
          <w:rPr>
            <w:rFonts w:eastAsiaTheme="minorEastAsia"/>
            <w:noProof/>
            <w:sz w:val="16"/>
            <w:szCs w:val="16"/>
          </w:rPr>
        </w:pPr>
        <w:sdt>
          <w:sdtPr>
            <w:rPr>
              <w:sz w:val="16"/>
              <w:szCs w:val="16"/>
            </w:rPr>
            <w:id w:val="1031541917"/>
            <w:docPartObj>
              <w:docPartGallery w:val="Page Numbers (Top of Page)"/>
              <w:docPartUnique/>
            </w:docPartObj>
          </w:sdtPr>
          <w:sdtEndPr>
            <w:rPr>
              <w:noProof/>
            </w:rPr>
          </w:sdtEndPr>
          <w:sdtContent>
            <w:r w:rsidR="00FC3A44">
              <w:rPr>
                <w:sz w:val="16"/>
                <w:szCs w:val="16"/>
              </w:rPr>
              <w:t>Podmínky služeb online pro multilicenční služby společnosti Microsoft (</w:t>
            </w:r>
            <w:r w:rsidR="00FC3A44" w:rsidRPr="00432298">
              <w:rPr>
                <w:rFonts w:cstheme="minorHAnsi"/>
                <w:sz w:val="16"/>
                <w:szCs w:val="16"/>
              </w:rPr>
              <w:t xml:space="preserve">čeština, </w:t>
            </w:r>
            <w:r w:rsidR="0016406C" w:rsidRPr="0016406C">
              <w:rPr>
                <w:sz w:val="16"/>
                <w:szCs w:val="16"/>
              </w:rPr>
              <w:t>Březen</w:t>
            </w:r>
            <w:r w:rsidR="00FC3A44">
              <w:rPr>
                <w:sz w:val="16"/>
                <w:szCs w:val="16"/>
              </w:rPr>
              <w:t xml:space="preserve"> 2020</w:t>
            </w:r>
            <w:r w:rsidR="00FC3A44" w:rsidRPr="002F76B6">
              <w:rPr>
                <w:sz w:val="16"/>
              </w:rPr>
              <w:t>)</w:t>
            </w:r>
          </w:sdtContent>
        </w:sdt>
        <w:r w:rsidR="00FC3A44" w:rsidRPr="002F76B6">
          <w:rPr>
            <w:sz w:val="16"/>
            <w:szCs w:val="16"/>
          </w:rPr>
          <w:tab/>
        </w:r>
        <w:r w:rsidR="00FC3A44" w:rsidRPr="002F76B6">
          <w:rPr>
            <w:sz w:val="16"/>
            <w:szCs w:val="16"/>
          </w:rPr>
          <w:fldChar w:fldCharType="begin"/>
        </w:r>
        <w:r w:rsidR="00FC3A44" w:rsidRPr="002F76B6">
          <w:rPr>
            <w:sz w:val="16"/>
            <w:szCs w:val="16"/>
          </w:rPr>
          <w:instrText xml:space="preserve"> PAGE   \* MERGEFORMAT </w:instrText>
        </w:r>
        <w:r w:rsidR="00FC3A44" w:rsidRPr="002F76B6">
          <w:rPr>
            <w:sz w:val="16"/>
            <w:szCs w:val="16"/>
          </w:rPr>
          <w:fldChar w:fldCharType="separate"/>
        </w:r>
        <w:r w:rsidR="00FC3A44" w:rsidRPr="002F76B6">
          <w:rPr>
            <w:noProof/>
            <w:sz w:val="16"/>
            <w:szCs w:val="16"/>
          </w:rPr>
          <w:t>2</w:t>
        </w:r>
        <w:r w:rsidR="00FC3A44" w:rsidRPr="002F76B6">
          <w:rPr>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1771"/>
    <w:multiLevelType w:val="hybridMultilevel"/>
    <w:tmpl w:val="00BA3F9C"/>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3598F"/>
    <w:multiLevelType w:val="hybridMultilevel"/>
    <w:tmpl w:val="9C8C22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21C29"/>
    <w:multiLevelType w:val="hybridMultilevel"/>
    <w:tmpl w:val="27C891F2"/>
    <w:lvl w:ilvl="0" w:tplc="CCBE4C0E">
      <w:start w:val="1"/>
      <w:numFmt w:val="bullet"/>
      <w:lvlText w:val=""/>
      <w:lvlJc w:val="left"/>
      <w:pPr>
        <w:ind w:left="720" w:hanging="360"/>
      </w:pPr>
      <w:rPr>
        <w:rFonts w:ascii="Symbol" w:hAnsi="Symbol" w:hint="default"/>
        <w:sz w:val="18"/>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E7F0B"/>
    <w:multiLevelType w:val="hybridMultilevel"/>
    <w:tmpl w:val="17545A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1" w15:restartNumberingAfterBreak="0">
    <w:nsid w:val="500172BC"/>
    <w:multiLevelType w:val="hybridMultilevel"/>
    <w:tmpl w:val="D540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5525F"/>
    <w:multiLevelType w:val="hybridMultilevel"/>
    <w:tmpl w:val="A832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61996AC6"/>
    <w:multiLevelType w:val="multilevel"/>
    <w:tmpl w:val="01B82C7E"/>
    <w:lvl w:ilvl="0">
      <w:start w:val="1"/>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7445BC8"/>
    <w:multiLevelType w:val="hybridMultilevel"/>
    <w:tmpl w:val="9316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0" w15:restartNumberingAfterBreak="0">
    <w:nsid w:val="7F8A3357"/>
    <w:multiLevelType w:val="hybridMultilevel"/>
    <w:tmpl w:val="A83C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6"/>
  </w:num>
  <w:num w:numId="4">
    <w:abstractNumId w:val="8"/>
  </w:num>
  <w:num w:numId="5">
    <w:abstractNumId w:val="4"/>
  </w:num>
  <w:num w:numId="6">
    <w:abstractNumId w:val="15"/>
  </w:num>
  <w:num w:numId="7">
    <w:abstractNumId w:val="17"/>
  </w:num>
  <w:num w:numId="8">
    <w:abstractNumId w:val="13"/>
  </w:num>
  <w:num w:numId="9">
    <w:abstractNumId w:val="9"/>
  </w:num>
  <w:num w:numId="10">
    <w:abstractNumId w:val="3"/>
  </w:num>
  <w:num w:numId="11">
    <w:abstractNumId w:val="18"/>
  </w:num>
  <w:num w:numId="12">
    <w:abstractNumId w:val="5"/>
  </w:num>
  <w:num w:numId="13">
    <w:abstractNumId w:val="1"/>
  </w:num>
  <w:num w:numId="14">
    <w:abstractNumId w:val="19"/>
  </w:num>
  <w:num w:numId="15">
    <w:abstractNumId w:val="10"/>
  </w:num>
  <w:num w:numId="16">
    <w:abstractNumId w:val="0"/>
  </w:num>
  <w:num w:numId="17">
    <w:abstractNumId w:val="16"/>
  </w:num>
  <w:num w:numId="18">
    <w:abstractNumId w:val="20"/>
  </w:num>
  <w:num w:numId="19">
    <w:abstractNumId w:val="7"/>
  </w:num>
  <w:num w:numId="20">
    <w:abstractNumId w:val="11"/>
  </w:num>
  <w:num w:numId="2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ocumentProtection w:edit="readOnly" w:formatting="1" w:enforcement="1" w:cryptProviderType="rsaAES" w:cryptAlgorithmClass="hash" w:cryptAlgorithmType="typeAny" w:cryptAlgorithmSid="14" w:cryptSpinCount="100000" w:hash="Dn25KJCcuXsmxt1Ta2Rptr9KKlsUrmlBIbz1zA2ujA4M0sqIJdJ7gdgAKNkmPEcBDwGDiX6NjLAUlF2j3toUKg==" w:salt="XDAEGgenfnwGZ59lFP2m9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AE0"/>
    <w:rsid w:val="00000E4D"/>
    <w:rsid w:val="00001357"/>
    <w:rsid w:val="00003658"/>
    <w:rsid w:val="00004BE2"/>
    <w:rsid w:val="000056F6"/>
    <w:rsid w:val="0000629C"/>
    <w:rsid w:val="0000793E"/>
    <w:rsid w:val="00007D8A"/>
    <w:rsid w:val="000106A8"/>
    <w:rsid w:val="00012831"/>
    <w:rsid w:val="00017369"/>
    <w:rsid w:val="00017A5A"/>
    <w:rsid w:val="00017A87"/>
    <w:rsid w:val="000236AC"/>
    <w:rsid w:val="0002457C"/>
    <w:rsid w:val="00024A53"/>
    <w:rsid w:val="00024B72"/>
    <w:rsid w:val="0002605D"/>
    <w:rsid w:val="00026DDE"/>
    <w:rsid w:val="0002719C"/>
    <w:rsid w:val="00027CCB"/>
    <w:rsid w:val="00027CFF"/>
    <w:rsid w:val="00031223"/>
    <w:rsid w:val="000314CF"/>
    <w:rsid w:val="000346AC"/>
    <w:rsid w:val="00035E12"/>
    <w:rsid w:val="00035F22"/>
    <w:rsid w:val="000360B9"/>
    <w:rsid w:val="00036242"/>
    <w:rsid w:val="0003651D"/>
    <w:rsid w:val="0004038E"/>
    <w:rsid w:val="00043BAC"/>
    <w:rsid w:val="000443FB"/>
    <w:rsid w:val="00044CD2"/>
    <w:rsid w:val="00045BCD"/>
    <w:rsid w:val="000469DE"/>
    <w:rsid w:val="000476AA"/>
    <w:rsid w:val="00050BC6"/>
    <w:rsid w:val="000516CB"/>
    <w:rsid w:val="00052FA0"/>
    <w:rsid w:val="00055772"/>
    <w:rsid w:val="00056138"/>
    <w:rsid w:val="00056522"/>
    <w:rsid w:val="00056FAF"/>
    <w:rsid w:val="000575FC"/>
    <w:rsid w:val="00061F6E"/>
    <w:rsid w:val="000625F0"/>
    <w:rsid w:val="00065F4E"/>
    <w:rsid w:val="00065FF8"/>
    <w:rsid w:val="00067B4B"/>
    <w:rsid w:val="00071A79"/>
    <w:rsid w:val="00071C2C"/>
    <w:rsid w:val="00072B78"/>
    <w:rsid w:val="0007363B"/>
    <w:rsid w:val="0007491F"/>
    <w:rsid w:val="0007551D"/>
    <w:rsid w:val="000756A2"/>
    <w:rsid w:val="000759BB"/>
    <w:rsid w:val="00077A6B"/>
    <w:rsid w:val="00081149"/>
    <w:rsid w:val="00081380"/>
    <w:rsid w:val="00081398"/>
    <w:rsid w:val="00081CA7"/>
    <w:rsid w:val="0008307A"/>
    <w:rsid w:val="00083FE8"/>
    <w:rsid w:val="0008466A"/>
    <w:rsid w:val="00085D21"/>
    <w:rsid w:val="00086F17"/>
    <w:rsid w:val="000872EB"/>
    <w:rsid w:val="00087BC2"/>
    <w:rsid w:val="00090253"/>
    <w:rsid w:val="0009164C"/>
    <w:rsid w:val="00092322"/>
    <w:rsid w:val="000953A4"/>
    <w:rsid w:val="0009558F"/>
    <w:rsid w:val="0009588E"/>
    <w:rsid w:val="000A03D2"/>
    <w:rsid w:val="000A0CD9"/>
    <w:rsid w:val="000A1035"/>
    <w:rsid w:val="000A2E8E"/>
    <w:rsid w:val="000A30A4"/>
    <w:rsid w:val="000A3383"/>
    <w:rsid w:val="000A5DC6"/>
    <w:rsid w:val="000A5E8A"/>
    <w:rsid w:val="000A5FA1"/>
    <w:rsid w:val="000A6BE5"/>
    <w:rsid w:val="000A7DB0"/>
    <w:rsid w:val="000B02C9"/>
    <w:rsid w:val="000B0627"/>
    <w:rsid w:val="000B07BF"/>
    <w:rsid w:val="000B1561"/>
    <w:rsid w:val="000B2305"/>
    <w:rsid w:val="000C0ACA"/>
    <w:rsid w:val="000C2DAF"/>
    <w:rsid w:val="000C2E6F"/>
    <w:rsid w:val="000C4213"/>
    <w:rsid w:val="000C457F"/>
    <w:rsid w:val="000C4BD0"/>
    <w:rsid w:val="000C5490"/>
    <w:rsid w:val="000C6732"/>
    <w:rsid w:val="000C67D0"/>
    <w:rsid w:val="000D2F21"/>
    <w:rsid w:val="000D39DA"/>
    <w:rsid w:val="000D5752"/>
    <w:rsid w:val="000D6060"/>
    <w:rsid w:val="000E00F6"/>
    <w:rsid w:val="000E045B"/>
    <w:rsid w:val="000E08C0"/>
    <w:rsid w:val="000E16D8"/>
    <w:rsid w:val="000E1DEC"/>
    <w:rsid w:val="000E3074"/>
    <w:rsid w:val="000E3993"/>
    <w:rsid w:val="000E3F55"/>
    <w:rsid w:val="000E6ED8"/>
    <w:rsid w:val="000F0057"/>
    <w:rsid w:val="000F032B"/>
    <w:rsid w:val="000F30AA"/>
    <w:rsid w:val="000F30F7"/>
    <w:rsid w:val="000F56C8"/>
    <w:rsid w:val="00100E2A"/>
    <w:rsid w:val="001013C9"/>
    <w:rsid w:val="0010172F"/>
    <w:rsid w:val="00103924"/>
    <w:rsid w:val="00104DBC"/>
    <w:rsid w:val="0010587C"/>
    <w:rsid w:val="00105B4C"/>
    <w:rsid w:val="00106605"/>
    <w:rsid w:val="00107F31"/>
    <w:rsid w:val="00111B6A"/>
    <w:rsid w:val="00114032"/>
    <w:rsid w:val="00117EB2"/>
    <w:rsid w:val="00122096"/>
    <w:rsid w:val="00123E7D"/>
    <w:rsid w:val="001242BA"/>
    <w:rsid w:val="0012522F"/>
    <w:rsid w:val="00125581"/>
    <w:rsid w:val="00125CBE"/>
    <w:rsid w:val="00127C5F"/>
    <w:rsid w:val="001320C2"/>
    <w:rsid w:val="00132A99"/>
    <w:rsid w:val="00132D95"/>
    <w:rsid w:val="00134DA1"/>
    <w:rsid w:val="00134EF8"/>
    <w:rsid w:val="00135786"/>
    <w:rsid w:val="00136452"/>
    <w:rsid w:val="00137E59"/>
    <w:rsid w:val="00140900"/>
    <w:rsid w:val="0014192B"/>
    <w:rsid w:val="00141936"/>
    <w:rsid w:val="00144059"/>
    <w:rsid w:val="00145A66"/>
    <w:rsid w:val="001472FC"/>
    <w:rsid w:val="00150F54"/>
    <w:rsid w:val="001517E0"/>
    <w:rsid w:val="001529AD"/>
    <w:rsid w:val="00152B59"/>
    <w:rsid w:val="00154ACE"/>
    <w:rsid w:val="00156C1C"/>
    <w:rsid w:val="001570EA"/>
    <w:rsid w:val="001602AC"/>
    <w:rsid w:val="001602F8"/>
    <w:rsid w:val="00160CB8"/>
    <w:rsid w:val="0016406C"/>
    <w:rsid w:val="00165071"/>
    <w:rsid w:val="00165F81"/>
    <w:rsid w:val="00166039"/>
    <w:rsid w:val="00167128"/>
    <w:rsid w:val="00167443"/>
    <w:rsid w:val="001717B6"/>
    <w:rsid w:val="00171B2E"/>
    <w:rsid w:val="00174C0C"/>
    <w:rsid w:val="00174C82"/>
    <w:rsid w:val="00175B93"/>
    <w:rsid w:val="00177704"/>
    <w:rsid w:val="0017786C"/>
    <w:rsid w:val="00183408"/>
    <w:rsid w:val="001838D6"/>
    <w:rsid w:val="00185A8B"/>
    <w:rsid w:val="00186BF6"/>
    <w:rsid w:val="00187FFE"/>
    <w:rsid w:val="00190422"/>
    <w:rsid w:val="00191210"/>
    <w:rsid w:val="00192660"/>
    <w:rsid w:val="001A0977"/>
    <w:rsid w:val="001A0CFD"/>
    <w:rsid w:val="001A19E0"/>
    <w:rsid w:val="001A7074"/>
    <w:rsid w:val="001B02CF"/>
    <w:rsid w:val="001B07B6"/>
    <w:rsid w:val="001B25E0"/>
    <w:rsid w:val="001B2613"/>
    <w:rsid w:val="001B351E"/>
    <w:rsid w:val="001B44F9"/>
    <w:rsid w:val="001B497B"/>
    <w:rsid w:val="001B4F20"/>
    <w:rsid w:val="001B537D"/>
    <w:rsid w:val="001B6195"/>
    <w:rsid w:val="001C09BD"/>
    <w:rsid w:val="001C20FE"/>
    <w:rsid w:val="001C33C4"/>
    <w:rsid w:val="001C3EDC"/>
    <w:rsid w:val="001C3F2C"/>
    <w:rsid w:val="001D0765"/>
    <w:rsid w:val="001D0B44"/>
    <w:rsid w:val="001D1AA6"/>
    <w:rsid w:val="001D2A76"/>
    <w:rsid w:val="001D494D"/>
    <w:rsid w:val="001D4F66"/>
    <w:rsid w:val="001D7C37"/>
    <w:rsid w:val="001E32A0"/>
    <w:rsid w:val="001E33A8"/>
    <w:rsid w:val="001E3855"/>
    <w:rsid w:val="001E5012"/>
    <w:rsid w:val="001E6605"/>
    <w:rsid w:val="001F243D"/>
    <w:rsid w:val="001F2DDF"/>
    <w:rsid w:val="001F3F1F"/>
    <w:rsid w:val="001F4069"/>
    <w:rsid w:val="001F474F"/>
    <w:rsid w:val="001F47DC"/>
    <w:rsid w:val="001F4A2A"/>
    <w:rsid w:val="0020319C"/>
    <w:rsid w:val="00205392"/>
    <w:rsid w:val="00205A59"/>
    <w:rsid w:val="00206C82"/>
    <w:rsid w:val="00207A72"/>
    <w:rsid w:val="00207B92"/>
    <w:rsid w:val="00210530"/>
    <w:rsid w:val="00212A48"/>
    <w:rsid w:val="002130D2"/>
    <w:rsid w:val="00213427"/>
    <w:rsid w:val="00215536"/>
    <w:rsid w:val="002160E0"/>
    <w:rsid w:val="00216B4F"/>
    <w:rsid w:val="002170C9"/>
    <w:rsid w:val="00217724"/>
    <w:rsid w:val="002203AF"/>
    <w:rsid w:val="00221CBE"/>
    <w:rsid w:val="0022229D"/>
    <w:rsid w:val="00224DEB"/>
    <w:rsid w:val="002308C8"/>
    <w:rsid w:val="00232755"/>
    <w:rsid w:val="00233C87"/>
    <w:rsid w:val="00234095"/>
    <w:rsid w:val="002346B6"/>
    <w:rsid w:val="00235556"/>
    <w:rsid w:val="00236AEC"/>
    <w:rsid w:val="00237725"/>
    <w:rsid w:val="002419E6"/>
    <w:rsid w:val="00241D62"/>
    <w:rsid w:val="00241F8F"/>
    <w:rsid w:val="00241FA0"/>
    <w:rsid w:val="00242A7E"/>
    <w:rsid w:val="002449E9"/>
    <w:rsid w:val="00245C71"/>
    <w:rsid w:val="002463FC"/>
    <w:rsid w:val="00246FFF"/>
    <w:rsid w:val="002502BF"/>
    <w:rsid w:val="0025267B"/>
    <w:rsid w:val="00254CA5"/>
    <w:rsid w:val="00255964"/>
    <w:rsid w:val="00256427"/>
    <w:rsid w:val="00256F64"/>
    <w:rsid w:val="00261A9B"/>
    <w:rsid w:val="002634DC"/>
    <w:rsid w:val="002647B9"/>
    <w:rsid w:val="00266EE8"/>
    <w:rsid w:val="00267734"/>
    <w:rsid w:val="0026799F"/>
    <w:rsid w:val="00270CD4"/>
    <w:rsid w:val="00271353"/>
    <w:rsid w:val="00272578"/>
    <w:rsid w:val="002731FA"/>
    <w:rsid w:val="00273364"/>
    <w:rsid w:val="002743C4"/>
    <w:rsid w:val="0027496E"/>
    <w:rsid w:val="00274A9F"/>
    <w:rsid w:val="00277EEB"/>
    <w:rsid w:val="00280016"/>
    <w:rsid w:val="00280709"/>
    <w:rsid w:val="0028263A"/>
    <w:rsid w:val="00282CEB"/>
    <w:rsid w:val="00285240"/>
    <w:rsid w:val="00287117"/>
    <w:rsid w:val="002879FE"/>
    <w:rsid w:val="00291105"/>
    <w:rsid w:val="002931C3"/>
    <w:rsid w:val="002949FD"/>
    <w:rsid w:val="00294F7F"/>
    <w:rsid w:val="002967A3"/>
    <w:rsid w:val="002967C1"/>
    <w:rsid w:val="00297098"/>
    <w:rsid w:val="0029712D"/>
    <w:rsid w:val="002A187F"/>
    <w:rsid w:val="002A23FB"/>
    <w:rsid w:val="002A35C6"/>
    <w:rsid w:val="002A3B84"/>
    <w:rsid w:val="002A6167"/>
    <w:rsid w:val="002A75DA"/>
    <w:rsid w:val="002B123C"/>
    <w:rsid w:val="002B4B19"/>
    <w:rsid w:val="002B686B"/>
    <w:rsid w:val="002B789A"/>
    <w:rsid w:val="002C0221"/>
    <w:rsid w:val="002C0AB4"/>
    <w:rsid w:val="002C2D16"/>
    <w:rsid w:val="002C3399"/>
    <w:rsid w:val="002C7529"/>
    <w:rsid w:val="002C7CB0"/>
    <w:rsid w:val="002D285A"/>
    <w:rsid w:val="002D3658"/>
    <w:rsid w:val="002D4C51"/>
    <w:rsid w:val="002D77A2"/>
    <w:rsid w:val="002D7FDC"/>
    <w:rsid w:val="002E028F"/>
    <w:rsid w:val="002E06FF"/>
    <w:rsid w:val="002E1F83"/>
    <w:rsid w:val="002E202B"/>
    <w:rsid w:val="002E402E"/>
    <w:rsid w:val="002E56AD"/>
    <w:rsid w:val="002E6233"/>
    <w:rsid w:val="002E6A88"/>
    <w:rsid w:val="002E6E58"/>
    <w:rsid w:val="002E7154"/>
    <w:rsid w:val="002E7CC6"/>
    <w:rsid w:val="002F06B0"/>
    <w:rsid w:val="002F0E74"/>
    <w:rsid w:val="002F12A6"/>
    <w:rsid w:val="002F2217"/>
    <w:rsid w:val="002F275E"/>
    <w:rsid w:val="002F3019"/>
    <w:rsid w:val="002F3FF6"/>
    <w:rsid w:val="002F499B"/>
    <w:rsid w:val="002F5F9A"/>
    <w:rsid w:val="002F6407"/>
    <w:rsid w:val="002F76B6"/>
    <w:rsid w:val="00300DEA"/>
    <w:rsid w:val="00301068"/>
    <w:rsid w:val="0030226A"/>
    <w:rsid w:val="00302718"/>
    <w:rsid w:val="003035AD"/>
    <w:rsid w:val="00303A6C"/>
    <w:rsid w:val="003052B0"/>
    <w:rsid w:val="00305488"/>
    <w:rsid w:val="00306B0E"/>
    <w:rsid w:val="00306C3A"/>
    <w:rsid w:val="00307930"/>
    <w:rsid w:val="00307E17"/>
    <w:rsid w:val="003118A7"/>
    <w:rsid w:val="00312DB2"/>
    <w:rsid w:val="00312F3B"/>
    <w:rsid w:val="003134A1"/>
    <w:rsid w:val="00314CC6"/>
    <w:rsid w:val="0031516B"/>
    <w:rsid w:val="00316CEB"/>
    <w:rsid w:val="00320D8C"/>
    <w:rsid w:val="00321BDB"/>
    <w:rsid w:val="00321FEE"/>
    <w:rsid w:val="003226BD"/>
    <w:rsid w:val="003249F0"/>
    <w:rsid w:val="00330320"/>
    <w:rsid w:val="00332075"/>
    <w:rsid w:val="00332DA2"/>
    <w:rsid w:val="00337870"/>
    <w:rsid w:val="00340AF6"/>
    <w:rsid w:val="003427D7"/>
    <w:rsid w:val="00343417"/>
    <w:rsid w:val="003467C2"/>
    <w:rsid w:val="00351B78"/>
    <w:rsid w:val="00353E4C"/>
    <w:rsid w:val="00354D09"/>
    <w:rsid w:val="00355E55"/>
    <w:rsid w:val="00356011"/>
    <w:rsid w:val="00362758"/>
    <w:rsid w:val="003632D9"/>
    <w:rsid w:val="00366C8E"/>
    <w:rsid w:val="0036780D"/>
    <w:rsid w:val="003702A6"/>
    <w:rsid w:val="00371C79"/>
    <w:rsid w:val="00371CE9"/>
    <w:rsid w:val="0037484F"/>
    <w:rsid w:val="003812FE"/>
    <w:rsid w:val="0038794D"/>
    <w:rsid w:val="00390430"/>
    <w:rsid w:val="003904F0"/>
    <w:rsid w:val="00392282"/>
    <w:rsid w:val="00393FF4"/>
    <w:rsid w:val="003945F4"/>
    <w:rsid w:val="00395CB2"/>
    <w:rsid w:val="00395D5F"/>
    <w:rsid w:val="0039784E"/>
    <w:rsid w:val="00397EB0"/>
    <w:rsid w:val="003A0DB6"/>
    <w:rsid w:val="003A20B5"/>
    <w:rsid w:val="003A336A"/>
    <w:rsid w:val="003A35A1"/>
    <w:rsid w:val="003A53F8"/>
    <w:rsid w:val="003A6F12"/>
    <w:rsid w:val="003B0439"/>
    <w:rsid w:val="003B3069"/>
    <w:rsid w:val="003B3EBC"/>
    <w:rsid w:val="003B4047"/>
    <w:rsid w:val="003B7142"/>
    <w:rsid w:val="003B7A21"/>
    <w:rsid w:val="003B7E8E"/>
    <w:rsid w:val="003C1EDC"/>
    <w:rsid w:val="003C279B"/>
    <w:rsid w:val="003C339E"/>
    <w:rsid w:val="003C35CD"/>
    <w:rsid w:val="003C399B"/>
    <w:rsid w:val="003C3B94"/>
    <w:rsid w:val="003C6496"/>
    <w:rsid w:val="003C6EF6"/>
    <w:rsid w:val="003C75FF"/>
    <w:rsid w:val="003D0497"/>
    <w:rsid w:val="003D0FFA"/>
    <w:rsid w:val="003D1789"/>
    <w:rsid w:val="003D1E51"/>
    <w:rsid w:val="003D22CB"/>
    <w:rsid w:val="003D349F"/>
    <w:rsid w:val="003D396A"/>
    <w:rsid w:val="003D66C9"/>
    <w:rsid w:val="003D7A21"/>
    <w:rsid w:val="003E13EF"/>
    <w:rsid w:val="003E1568"/>
    <w:rsid w:val="003E1AAD"/>
    <w:rsid w:val="003E3526"/>
    <w:rsid w:val="003F0C52"/>
    <w:rsid w:val="003F1E3C"/>
    <w:rsid w:val="003F2F03"/>
    <w:rsid w:val="003F3078"/>
    <w:rsid w:val="003F6A8B"/>
    <w:rsid w:val="003F6BD4"/>
    <w:rsid w:val="003F6CEE"/>
    <w:rsid w:val="0040275F"/>
    <w:rsid w:val="00403D7F"/>
    <w:rsid w:val="004041D5"/>
    <w:rsid w:val="00405189"/>
    <w:rsid w:val="00407104"/>
    <w:rsid w:val="0040715C"/>
    <w:rsid w:val="00407597"/>
    <w:rsid w:val="00407DFD"/>
    <w:rsid w:val="00407E60"/>
    <w:rsid w:val="004126E0"/>
    <w:rsid w:val="00412C48"/>
    <w:rsid w:val="00413DD7"/>
    <w:rsid w:val="00414009"/>
    <w:rsid w:val="004143B8"/>
    <w:rsid w:val="00417819"/>
    <w:rsid w:val="00422192"/>
    <w:rsid w:val="00422587"/>
    <w:rsid w:val="00430C94"/>
    <w:rsid w:val="00432298"/>
    <w:rsid w:val="00432379"/>
    <w:rsid w:val="00434703"/>
    <w:rsid w:val="004347EB"/>
    <w:rsid w:val="0043598B"/>
    <w:rsid w:val="0043674F"/>
    <w:rsid w:val="00437AEB"/>
    <w:rsid w:val="00440CC7"/>
    <w:rsid w:val="00442B9A"/>
    <w:rsid w:val="00445461"/>
    <w:rsid w:val="004456F3"/>
    <w:rsid w:val="00445CC9"/>
    <w:rsid w:val="00445F89"/>
    <w:rsid w:val="00447015"/>
    <w:rsid w:val="00447F7F"/>
    <w:rsid w:val="004502AC"/>
    <w:rsid w:val="0045030D"/>
    <w:rsid w:val="00450B39"/>
    <w:rsid w:val="00450BEA"/>
    <w:rsid w:val="00450EF0"/>
    <w:rsid w:val="00451FFC"/>
    <w:rsid w:val="0045219D"/>
    <w:rsid w:val="00452717"/>
    <w:rsid w:val="00453FBE"/>
    <w:rsid w:val="00456898"/>
    <w:rsid w:val="0045757C"/>
    <w:rsid w:val="004605BC"/>
    <w:rsid w:val="00460BEB"/>
    <w:rsid w:val="00461F02"/>
    <w:rsid w:val="00462987"/>
    <w:rsid w:val="00462C59"/>
    <w:rsid w:val="00463CC3"/>
    <w:rsid w:val="0046457A"/>
    <w:rsid w:val="00466857"/>
    <w:rsid w:val="0046708B"/>
    <w:rsid w:val="00467C95"/>
    <w:rsid w:val="00472FC6"/>
    <w:rsid w:val="00474839"/>
    <w:rsid w:val="0047503C"/>
    <w:rsid w:val="004758AF"/>
    <w:rsid w:val="00476830"/>
    <w:rsid w:val="00477621"/>
    <w:rsid w:val="00481542"/>
    <w:rsid w:val="004837E3"/>
    <w:rsid w:val="00485BAA"/>
    <w:rsid w:val="00491BB3"/>
    <w:rsid w:val="004925A1"/>
    <w:rsid w:val="0049363D"/>
    <w:rsid w:val="004947AF"/>
    <w:rsid w:val="004947FD"/>
    <w:rsid w:val="004949B3"/>
    <w:rsid w:val="00495D36"/>
    <w:rsid w:val="00495DD9"/>
    <w:rsid w:val="004976F4"/>
    <w:rsid w:val="00497E15"/>
    <w:rsid w:val="004A2A95"/>
    <w:rsid w:val="004A3AC1"/>
    <w:rsid w:val="004A3FA6"/>
    <w:rsid w:val="004A5441"/>
    <w:rsid w:val="004A6CAA"/>
    <w:rsid w:val="004B01C0"/>
    <w:rsid w:val="004B21D7"/>
    <w:rsid w:val="004B3528"/>
    <w:rsid w:val="004B6DAB"/>
    <w:rsid w:val="004B79A4"/>
    <w:rsid w:val="004C15B3"/>
    <w:rsid w:val="004C1D7D"/>
    <w:rsid w:val="004C3350"/>
    <w:rsid w:val="004C49FB"/>
    <w:rsid w:val="004C4ED8"/>
    <w:rsid w:val="004C523B"/>
    <w:rsid w:val="004C55B5"/>
    <w:rsid w:val="004C6CC1"/>
    <w:rsid w:val="004D01B1"/>
    <w:rsid w:val="004D0ACF"/>
    <w:rsid w:val="004D27A6"/>
    <w:rsid w:val="004D2B1C"/>
    <w:rsid w:val="004D4312"/>
    <w:rsid w:val="004D4DBB"/>
    <w:rsid w:val="004E52BA"/>
    <w:rsid w:val="004E53FA"/>
    <w:rsid w:val="004E5726"/>
    <w:rsid w:val="004F2172"/>
    <w:rsid w:val="004F36CE"/>
    <w:rsid w:val="004F3C6D"/>
    <w:rsid w:val="004F4F80"/>
    <w:rsid w:val="004F681E"/>
    <w:rsid w:val="004F774C"/>
    <w:rsid w:val="004F788C"/>
    <w:rsid w:val="0050010F"/>
    <w:rsid w:val="00501CBA"/>
    <w:rsid w:val="00502BC6"/>
    <w:rsid w:val="00502E27"/>
    <w:rsid w:val="00503C9D"/>
    <w:rsid w:val="00504547"/>
    <w:rsid w:val="00507D7B"/>
    <w:rsid w:val="00510119"/>
    <w:rsid w:val="0051055C"/>
    <w:rsid w:val="00511BD4"/>
    <w:rsid w:val="00514990"/>
    <w:rsid w:val="00514A8B"/>
    <w:rsid w:val="00516278"/>
    <w:rsid w:val="005164D8"/>
    <w:rsid w:val="0051752F"/>
    <w:rsid w:val="00517E90"/>
    <w:rsid w:val="00520D13"/>
    <w:rsid w:val="00521B08"/>
    <w:rsid w:val="0052785A"/>
    <w:rsid w:val="00527DC0"/>
    <w:rsid w:val="00530493"/>
    <w:rsid w:val="0053069E"/>
    <w:rsid w:val="0053216D"/>
    <w:rsid w:val="005328B4"/>
    <w:rsid w:val="00533DD5"/>
    <w:rsid w:val="0053420D"/>
    <w:rsid w:val="005345AC"/>
    <w:rsid w:val="0053555F"/>
    <w:rsid w:val="00536EE4"/>
    <w:rsid w:val="0053726B"/>
    <w:rsid w:val="005403A3"/>
    <w:rsid w:val="00541963"/>
    <w:rsid w:val="00541C3A"/>
    <w:rsid w:val="00541E2E"/>
    <w:rsid w:val="0054282A"/>
    <w:rsid w:val="00543682"/>
    <w:rsid w:val="00544156"/>
    <w:rsid w:val="00544A38"/>
    <w:rsid w:val="00545638"/>
    <w:rsid w:val="005470A9"/>
    <w:rsid w:val="00550011"/>
    <w:rsid w:val="005500C7"/>
    <w:rsid w:val="00550829"/>
    <w:rsid w:val="005513D3"/>
    <w:rsid w:val="00553404"/>
    <w:rsid w:val="005535A4"/>
    <w:rsid w:val="00553757"/>
    <w:rsid w:val="00554D7F"/>
    <w:rsid w:val="00554F9B"/>
    <w:rsid w:val="00561361"/>
    <w:rsid w:val="005616CC"/>
    <w:rsid w:val="00561759"/>
    <w:rsid w:val="0056432C"/>
    <w:rsid w:val="00567AAC"/>
    <w:rsid w:val="005741AA"/>
    <w:rsid w:val="0057460C"/>
    <w:rsid w:val="00577174"/>
    <w:rsid w:val="00581CDB"/>
    <w:rsid w:val="00583DDA"/>
    <w:rsid w:val="00585A48"/>
    <w:rsid w:val="00585D2B"/>
    <w:rsid w:val="00586E9A"/>
    <w:rsid w:val="005876FF"/>
    <w:rsid w:val="005902FA"/>
    <w:rsid w:val="00591643"/>
    <w:rsid w:val="00593275"/>
    <w:rsid w:val="00593AB3"/>
    <w:rsid w:val="00594255"/>
    <w:rsid w:val="00594501"/>
    <w:rsid w:val="0059704A"/>
    <w:rsid w:val="005972A6"/>
    <w:rsid w:val="005A0966"/>
    <w:rsid w:val="005A27D3"/>
    <w:rsid w:val="005A36C2"/>
    <w:rsid w:val="005A483A"/>
    <w:rsid w:val="005B2831"/>
    <w:rsid w:val="005B3EB3"/>
    <w:rsid w:val="005B5E6F"/>
    <w:rsid w:val="005B6FDF"/>
    <w:rsid w:val="005B7124"/>
    <w:rsid w:val="005B7402"/>
    <w:rsid w:val="005B77E5"/>
    <w:rsid w:val="005C299D"/>
    <w:rsid w:val="005C40C4"/>
    <w:rsid w:val="005C51AC"/>
    <w:rsid w:val="005C7157"/>
    <w:rsid w:val="005C7ADC"/>
    <w:rsid w:val="005D0AC4"/>
    <w:rsid w:val="005D1CA5"/>
    <w:rsid w:val="005D22F8"/>
    <w:rsid w:val="005D5E14"/>
    <w:rsid w:val="005D6244"/>
    <w:rsid w:val="005D70BB"/>
    <w:rsid w:val="005D74CC"/>
    <w:rsid w:val="005E1677"/>
    <w:rsid w:val="005E2606"/>
    <w:rsid w:val="005E2DB7"/>
    <w:rsid w:val="005E3CA2"/>
    <w:rsid w:val="005E69C9"/>
    <w:rsid w:val="005E7F3E"/>
    <w:rsid w:val="005F013C"/>
    <w:rsid w:val="005F068D"/>
    <w:rsid w:val="005F0BFB"/>
    <w:rsid w:val="005F131A"/>
    <w:rsid w:val="005F17AF"/>
    <w:rsid w:val="005F1ED1"/>
    <w:rsid w:val="005F307A"/>
    <w:rsid w:val="005F7C66"/>
    <w:rsid w:val="00600926"/>
    <w:rsid w:val="00601122"/>
    <w:rsid w:val="00601776"/>
    <w:rsid w:val="00604284"/>
    <w:rsid w:val="00605D7F"/>
    <w:rsid w:val="00605E40"/>
    <w:rsid w:val="006065E6"/>
    <w:rsid w:val="00606601"/>
    <w:rsid w:val="00610C71"/>
    <w:rsid w:val="00611682"/>
    <w:rsid w:val="00611E56"/>
    <w:rsid w:val="006146A3"/>
    <w:rsid w:val="0061507D"/>
    <w:rsid w:val="0062068A"/>
    <w:rsid w:val="00623811"/>
    <w:rsid w:val="00624D19"/>
    <w:rsid w:val="00626814"/>
    <w:rsid w:val="006303B0"/>
    <w:rsid w:val="00633463"/>
    <w:rsid w:val="0063373E"/>
    <w:rsid w:val="0063398B"/>
    <w:rsid w:val="00633CC2"/>
    <w:rsid w:val="00636750"/>
    <w:rsid w:val="006379B5"/>
    <w:rsid w:val="0064152F"/>
    <w:rsid w:val="00642513"/>
    <w:rsid w:val="006434A0"/>
    <w:rsid w:val="00647A97"/>
    <w:rsid w:val="006519F7"/>
    <w:rsid w:val="00651B74"/>
    <w:rsid w:val="006523C8"/>
    <w:rsid w:val="006524A3"/>
    <w:rsid w:val="00653E71"/>
    <w:rsid w:val="00655A3E"/>
    <w:rsid w:val="006577BC"/>
    <w:rsid w:val="00660952"/>
    <w:rsid w:val="00661180"/>
    <w:rsid w:val="00662221"/>
    <w:rsid w:val="00662B5A"/>
    <w:rsid w:val="00664357"/>
    <w:rsid w:val="00670E0A"/>
    <w:rsid w:val="0067141C"/>
    <w:rsid w:val="006715C9"/>
    <w:rsid w:val="00671B8F"/>
    <w:rsid w:val="0067246B"/>
    <w:rsid w:val="00673475"/>
    <w:rsid w:val="006736EF"/>
    <w:rsid w:val="00673D8E"/>
    <w:rsid w:val="00674E65"/>
    <w:rsid w:val="0067668C"/>
    <w:rsid w:val="00677274"/>
    <w:rsid w:val="00677C94"/>
    <w:rsid w:val="00680B23"/>
    <w:rsid w:val="00680B4D"/>
    <w:rsid w:val="00684714"/>
    <w:rsid w:val="00684A60"/>
    <w:rsid w:val="00685ABF"/>
    <w:rsid w:val="00686EF8"/>
    <w:rsid w:val="00690C65"/>
    <w:rsid w:val="00691649"/>
    <w:rsid w:val="00691C26"/>
    <w:rsid w:val="006925AE"/>
    <w:rsid w:val="00693493"/>
    <w:rsid w:val="0069373A"/>
    <w:rsid w:val="006A07C3"/>
    <w:rsid w:val="006A16BA"/>
    <w:rsid w:val="006A2AA6"/>
    <w:rsid w:val="006A4EAE"/>
    <w:rsid w:val="006B151D"/>
    <w:rsid w:val="006B1AEA"/>
    <w:rsid w:val="006B2591"/>
    <w:rsid w:val="006B316A"/>
    <w:rsid w:val="006B527D"/>
    <w:rsid w:val="006B5B83"/>
    <w:rsid w:val="006B662A"/>
    <w:rsid w:val="006B7A5C"/>
    <w:rsid w:val="006C054D"/>
    <w:rsid w:val="006C0B5E"/>
    <w:rsid w:val="006C1D0D"/>
    <w:rsid w:val="006C2505"/>
    <w:rsid w:val="006C620E"/>
    <w:rsid w:val="006C6E4A"/>
    <w:rsid w:val="006D010B"/>
    <w:rsid w:val="006D0A95"/>
    <w:rsid w:val="006D1141"/>
    <w:rsid w:val="006D49E1"/>
    <w:rsid w:val="006D4A41"/>
    <w:rsid w:val="006E0EF5"/>
    <w:rsid w:val="006E3035"/>
    <w:rsid w:val="006E3B3F"/>
    <w:rsid w:val="006E454E"/>
    <w:rsid w:val="006E5B74"/>
    <w:rsid w:val="006E6A2F"/>
    <w:rsid w:val="006E73AE"/>
    <w:rsid w:val="006F1126"/>
    <w:rsid w:val="006F2563"/>
    <w:rsid w:val="006F666A"/>
    <w:rsid w:val="006F6997"/>
    <w:rsid w:val="007010E5"/>
    <w:rsid w:val="0070170D"/>
    <w:rsid w:val="00704D9C"/>
    <w:rsid w:val="00704E5D"/>
    <w:rsid w:val="00705779"/>
    <w:rsid w:val="00706672"/>
    <w:rsid w:val="00711815"/>
    <w:rsid w:val="007155B2"/>
    <w:rsid w:val="007175B4"/>
    <w:rsid w:val="007223E3"/>
    <w:rsid w:val="00722EB1"/>
    <w:rsid w:val="00723093"/>
    <w:rsid w:val="007246D4"/>
    <w:rsid w:val="007257F9"/>
    <w:rsid w:val="0072631D"/>
    <w:rsid w:val="007303AE"/>
    <w:rsid w:val="007304A1"/>
    <w:rsid w:val="00730B3A"/>
    <w:rsid w:val="00733083"/>
    <w:rsid w:val="0073317D"/>
    <w:rsid w:val="00733192"/>
    <w:rsid w:val="007337E7"/>
    <w:rsid w:val="007347E5"/>
    <w:rsid w:val="007354C3"/>
    <w:rsid w:val="00740DB2"/>
    <w:rsid w:val="0074447C"/>
    <w:rsid w:val="007476EE"/>
    <w:rsid w:val="0074783C"/>
    <w:rsid w:val="007514CC"/>
    <w:rsid w:val="00752424"/>
    <w:rsid w:val="00753527"/>
    <w:rsid w:val="0075635C"/>
    <w:rsid w:val="00760BF6"/>
    <w:rsid w:val="00761047"/>
    <w:rsid w:val="007619B6"/>
    <w:rsid w:val="007625AC"/>
    <w:rsid w:val="0076350B"/>
    <w:rsid w:val="00764C0C"/>
    <w:rsid w:val="00765EA8"/>
    <w:rsid w:val="00767845"/>
    <w:rsid w:val="00775FA0"/>
    <w:rsid w:val="00777FB4"/>
    <w:rsid w:val="007804C9"/>
    <w:rsid w:val="00780D45"/>
    <w:rsid w:val="00781084"/>
    <w:rsid w:val="007824E2"/>
    <w:rsid w:val="00782926"/>
    <w:rsid w:val="00782C7B"/>
    <w:rsid w:val="00783294"/>
    <w:rsid w:val="007835FC"/>
    <w:rsid w:val="00783931"/>
    <w:rsid w:val="00784263"/>
    <w:rsid w:val="00787D50"/>
    <w:rsid w:val="00792AE2"/>
    <w:rsid w:val="007A046B"/>
    <w:rsid w:val="007A08BF"/>
    <w:rsid w:val="007A1689"/>
    <w:rsid w:val="007A1B71"/>
    <w:rsid w:val="007A2D28"/>
    <w:rsid w:val="007A53ED"/>
    <w:rsid w:val="007A5CCA"/>
    <w:rsid w:val="007A5D4D"/>
    <w:rsid w:val="007A78D1"/>
    <w:rsid w:val="007B34ED"/>
    <w:rsid w:val="007B5CDE"/>
    <w:rsid w:val="007B68D7"/>
    <w:rsid w:val="007B77A7"/>
    <w:rsid w:val="007B7A4E"/>
    <w:rsid w:val="007C0ADA"/>
    <w:rsid w:val="007C1CD5"/>
    <w:rsid w:val="007D0838"/>
    <w:rsid w:val="007D22FF"/>
    <w:rsid w:val="007D29D8"/>
    <w:rsid w:val="007D4221"/>
    <w:rsid w:val="007D521E"/>
    <w:rsid w:val="007D6FFF"/>
    <w:rsid w:val="007E0105"/>
    <w:rsid w:val="007E3F14"/>
    <w:rsid w:val="007E7DB0"/>
    <w:rsid w:val="007F3FE6"/>
    <w:rsid w:val="007F41A2"/>
    <w:rsid w:val="007F49B0"/>
    <w:rsid w:val="007F4EE2"/>
    <w:rsid w:val="008006D3"/>
    <w:rsid w:val="0080135B"/>
    <w:rsid w:val="0080181B"/>
    <w:rsid w:val="00803E03"/>
    <w:rsid w:val="008041CD"/>
    <w:rsid w:val="008041F1"/>
    <w:rsid w:val="00804913"/>
    <w:rsid w:val="008070AF"/>
    <w:rsid w:val="00807286"/>
    <w:rsid w:val="008125B3"/>
    <w:rsid w:val="00813FC9"/>
    <w:rsid w:val="00816FA2"/>
    <w:rsid w:val="00822F15"/>
    <w:rsid w:val="0082411D"/>
    <w:rsid w:val="00826803"/>
    <w:rsid w:val="0082741B"/>
    <w:rsid w:val="00827B1F"/>
    <w:rsid w:val="00830432"/>
    <w:rsid w:val="00830CA5"/>
    <w:rsid w:val="00831BC1"/>
    <w:rsid w:val="00833EF2"/>
    <w:rsid w:val="0083500E"/>
    <w:rsid w:val="0083545F"/>
    <w:rsid w:val="0083582D"/>
    <w:rsid w:val="00837D83"/>
    <w:rsid w:val="00840373"/>
    <w:rsid w:val="00840F96"/>
    <w:rsid w:val="0084136D"/>
    <w:rsid w:val="008414C4"/>
    <w:rsid w:val="00845311"/>
    <w:rsid w:val="00846616"/>
    <w:rsid w:val="008507CF"/>
    <w:rsid w:val="00852623"/>
    <w:rsid w:val="008526EC"/>
    <w:rsid w:val="0085720F"/>
    <w:rsid w:val="008573BE"/>
    <w:rsid w:val="00861FEC"/>
    <w:rsid w:val="00862C50"/>
    <w:rsid w:val="00864459"/>
    <w:rsid w:val="008646F7"/>
    <w:rsid w:val="00864C0F"/>
    <w:rsid w:val="00865765"/>
    <w:rsid w:val="00866323"/>
    <w:rsid w:val="008674F0"/>
    <w:rsid w:val="00867B7D"/>
    <w:rsid w:val="00867D3C"/>
    <w:rsid w:val="008729B5"/>
    <w:rsid w:val="00874919"/>
    <w:rsid w:val="00874A71"/>
    <w:rsid w:val="00874FA9"/>
    <w:rsid w:val="00875A20"/>
    <w:rsid w:val="008761C7"/>
    <w:rsid w:val="008762AE"/>
    <w:rsid w:val="008774E5"/>
    <w:rsid w:val="0088164F"/>
    <w:rsid w:val="00881A11"/>
    <w:rsid w:val="008821D8"/>
    <w:rsid w:val="00887E02"/>
    <w:rsid w:val="00891785"/>
    <w:rsid w:val="008931E9"/>
    <w:rsid w:val="00893C09"/>
    <w:rsid w:val="008940CA"/>
    <w:rsid w:val="0089477A"/>
    <w:rsid w:val="00894AB1"/>
    <w:rsid w:val="00896D52"/>
    <w:rsid w:val="00897417"/>
    <w:rsid w:val="00897D19"/>
    <w:rsid w:val="008A0064"/>
    <w:rsid w:val="008A0BBD"/>
    <w:rsid w:val="008A2E96"/>
    <w:rsid w:val="008A4B59"/>
    <w:rsid w:val="008A4BCD"/>
    <w:rsid w:val="008B02EF"/>
    <w:rsid w:val="008B08EC"/>
    <w:rsid w:val="008B2E04"/>
    <w:rsid w:val="008B525E"/>
    <w:rsid w:val="008B6ABD"/>
    <w:rsid w:val="008C0120"/>
    <w:rsid w:val="008C0FB9"/>
    <w:rsid w:val="008C17B8"/>
    <w:rsid w:val="008C1B76"/>
    <w:rsid w:val="008C3E2C"/>
    <w:rsid w:val="008C6215"/>
    <w:rsid w:val="008C733D"/>
    <w:rsid w:val="008D1FF3"/>
    <w:rsid w:val="008D23E8"/>
    <w:rsid w:val="008D38E9"/>
    <w:rsid w:val="008D48C6"/>
    <w:rsid w:val="008D6DBF"/>
    <w:rsid w:val="008D6F21"/>
    <w:rsid w:val="008D74AC"/>
    <w:rsid w:val="008D7AE7"/>
    <w:rsid w:val="008E15EC"/>
    <w:rsid w:val="008E1EAF"/>
    <w:rsid w:val="008E36C0"/>
    <w:rsid w:val="008E36F2"/>
    <w:rsid w:val="008E450B"/>
    <w:rsid w:val="008E4C23"/>
    <w:rsid w:val="008E5D04"/>
    <w:rsid w:val="008E667F"/>
    <w:rsid w:val="008E676F"/>
    <w:rsid w:val="008E7251"/>
    <w:rsid w:val="008E76EF"/>
    <w:rsid w:val="008E7D7C"/>
    <w:rsid w:val="008F0097"/>
    <w:rsid w:val="008F0187"/>
    <w:rsid w:val="008F2449"/>
    <w:rsid w:val="008F4ABC"/>
    <w:rsid w:val="008F620D"/>
    <w:rsid w:val="009007FB"/>
    <w:rsid w:val="00903003"/>
    <w:rsid w:val="00903D35"/>
    <w:rsid w:val="009041B8"/>
    <w:rsid w:val="009048D8"/>
    <w:rsid w:val="0090692C"/>
    <w:rsid w:val="00906A75"/>
    <w:rsid w:val="00911686"/>
    <w:rsid w:val="0091186E"/>
    <w:rsid w:val="009123E5"/>
    <w:rsid w:val="009130AF"/>
    <w:rsid w:val="009141A9"/>
    <w:rsid w:val="00914F17"/>
    <w:rsid w:val="009150F5"/>
    <w:rsid w:val="00917052"/>
    <w:rsid w:val="00917344"/>
    <w:rsid w:val="00917803"/>
    <w:rsid w:val="0092008F"/>
    <w:rsid w:val="00925750"/>
    <w:rsid w:val="009267F8"/>
    <w:rsid w:val="00927552"/>
    <w:rsid w:val="00927DFB"/>
    <w:rsid w:val="00930A79"/>
    <w:rsid w:val="00930D5E"/>
    <w:rsid w:val="009314AF"/>
    <w:rsid w:val="009329E7"/>
    <w:rsid w:val="00933364"/>
    <w:rsid w:val="00934B9C"/>
    <w:rsid w:val="009377C8"/>
    <w:rsid w:val="00940935"/>
    <w:rsid w:val="009427A1"/>
    <w:rsid w:val="00943761"/>
    <w:rsid w:val="009446CB"/>
    <w:rsid w:val="00944F89"/>
    <w:rsid w:val="00952A6C"/>
    <w:rsid w:val="00956AFC"/>
    <w:rsid w:val="0096002F"/>
    <w:rsid w:val="009616E2"/>
    <w:rsid w:val="00963AAE"/>
    <w:rsid w:val="00965777"/>
    <w:rsid w:val="009708AE"/>
    <w:rsid w:val="009711F5"/>
    <w:rsid w:val="00971DC1"/>
    <w:rsid w:val="00974D6F"/>
    <w:rsid w:val="00974EAE"/>
    <w:rsid w:val="00976475"/>
    <w:rsid w:val="009767F4"/>
    <w:rsid w:val="00976EB6"/>
    <w:rsid w:val="00981B7C"/>
    <w:rsid w:val="00985E9E"/>
    <w:rsid w:val="00990DE4"/>
    <w:rsid w:val="009912E6"/>
    <w:rsid w:val="009919D2"/>
    <w:rsid w:val="00992355"/>
    <w:rsid w:val="0099256C"/>
    <w:rsid w:val="00993957"/>
    <w:rsid w:val="00993D80"/>
    <w:rsid w:val="009946E6"/>
    <w:rsid w:val="0099471C"/>
    <w:rsid w:val="00995714"/>
    <w:rsid w:val="009A0311"/>
    <w:rsid w:val="009A0C93"/>
    <w:rsid w:val="009A1030"/>
    <w:rsid w:val="009A167F"/>
    <w:rsid w:val="009A38BC"/>
    <w:rsid w:val="009A4066"/>
    <w:rsid w:val="009A48E0"/>
    <w:rsid w:val="009A573F"/>
    <w:rsid w:val="009A5DDB"/>
    <w:rsid w:val="009A6ABA"/>
    <w:rsid w:val="009B0ECA"/>
    <w:rsid w:val="009B0F82"/>
    <w:rsid w:val="009B11C7"/>
    <w:rsid w:val="009B1BF6"/>
    <w:rsid w:val="009B23F2"/>
    <w:rsid w:val="009B280A"/>
    <w:rsid w:val="009B2C43"/>
    <w:rsid w:val="009B2DBE"/>
    <w:rsid w:val="009B3712"/>
    <w:rsid w:val="009B373A"/>
    <w:rsid w:val="009B3FD1"/>
    <w:rsid w:val="009B462A"/>
    <w:rsid w:val="009B56B6"/>
    <w:rsid w:val="009B62D9"/>
    <w:rsid w:val="009B7110"/>
    <w:rsid w:val="009B7F66"/>
    <w:rsid w:val="009C1170"/>
    <w:rsid w:val="009C173B"/>
    <w:rsid w:val="009C2439"/>
    <w:rsid w:val="009C3946"/>
    <w:rsid w:val="009C412C"/>
    <w:rsid w:val="009C45A3"/>
    <w:rsid w:val="009C5898"/>
    <w:rsid w:val="009C6951"/>
    <w:rsid w:val="009C6E3D"/>
    <w:rsid w:val="009D1EDE"/>
    <w:rsid w:val="009D375D"/>
    <w:rsid w:val="009D47AA"/>
    <w:rsid w:val="009D48DC"/>
    <w:rsid w:val="009D55C7"/>
    <w:rsid w:val="009D7029"/>
    <w:rsid w:val="009D75E4"/>
    <w:rsid w:val="009D7B57"/>
    <w:rsid w:val="009E1894"/>
    <w:rsid w:val="009E5B05"/>
    <w:rsid w:val="009E68C3"/>
    <w:rsid w:val="009E720B"/>
    <w:rsid w:val="009E770E"/>
    <w:rsid w:val="009E7F8C"/>
    <w:rsid w:val="009F2065"/>
    <w:rsid w:val="009F282C"/>
    <w:rsid w:val="009F7D89"/>
    <w:rsid w:val="00A00443"/>
    <w:rsid w:val="00A0071A"/>
    <w:rsid w:val="00A01F41"/>
    <w:rsid w:val="00A0485E"/>
    <w:rsid w:val="00A049E4"/>
    <w:rsid w:val="00A05175"/>
    <w:rsid w:val="00A11413"/>
    <w:rsid w:val="00A1228B"/>
    <w:rsid w:val="00A12C31"/>
    <w:rsid w:val="00A13C12"/>
    <w:rsid w:val="00A1418D"/>
    <w:rsid w:val="00A151B9"/>
    <w:rsid w:val="00A157E7"/>
    <w:rsid w:val="00A172BE"/>
    <w:rsid w:val="00A17AA6"/>
    <w:rsid w:val="00A218F4"/>
    <w:rsid w:val="00A21F1C"/>
    <w:rsid w:val="00A22AFB"/>
    <w:rsid w:val="00A23FD9"/>
    <w:rsid w:val="00A243BC"/>
    <w:rsid w:val="00A25F80"/>
    <w:rsid w:val="00A27D70"/>
    <w:rsid w:val="00A30B11"/>
    <w:rsid w:val="00A31815"/>
    <w:rsid w:val="00A319AE"/>
    <w:rsid w:val="00A343AF"/>
    <w:rsid w:val="00A344C1"/>
    <w:rsid w:val="00A35873"/>
    <w:rsid w:val="00A40375"/>
    <w:rsid w:val="00A405CB"/>
    <w:rsid w:val="00A41808"/>
    <w:rsid w:val="00A430D3"/>
    <w:rsid w:val="00A43EDA"/>
    <w:rsid w:val="00A448CD"/>
    <w:rsid w:val="00A44A41"/>
    <w:rsid w:val="00A47BC2"/>
    <w:rsid w:val="00A50201"/>
    <w:rsid w:val="00A50B0B"/>
    <w:rsid w:val="00A548C6"/>
    <w:rsid w:val="00A568DD"/>
    <w:rsid w:val="00A618C9"/>
    <w:rsid w:val="00A61912"/>
    <w:rsid w:val="00A61B2A"/>
    <w:rsid w:val="00A62183"/>
    <w:rsid w:val="00A62919"/>
    <w:rsid w:val="00A62D6C"/>
    <w:rsid w:val="00A646CD"/>
    <w:rsid w:val="00A70C68"/>
    <w:rsid w:val="00A72314"/>
    <w:rsid w:val="00A723F7"/>
    <w:rsid w:val="00A72B12"/>
    <w:rsid w:val="00A765FA"/>
    <w:rsid w:val="00A769CE"/>
    <w:rsid w:val="00A80AAC"/>
    <w:rsid w:val="00A81D37"/>
    <w:rsid w:val="00A8327A"/>
    <w:rsid w:val="00A83621"/>
    <w:rsid w:val="00A84C7C"/>
    <w:rsid w:val="00A84F89"/>
    <w:rsid w:val="00A905BA"/>
    <w:rsid w:val="00A914BF"/>
    <w:rsid w:val="00A9207B"/>
    <w:rsid w:val="00A92414"/>
    <w:rsid w:val="00A938E0"/>
    <w:rsid w:val="00A93B06"/>
    <w:rsid w:val="00A9432E"/>
    <w:rsid w:val="00A94738"/>
    <w:rsid w:val="00A94C02"/>
    <w:rsid w:val="00A94FDF"/>
    <w:rsid w:val="00A963F2"/>
    <w:rsid w:val="00A97CA1"/>
    <w:rsid w:val="00AA0B21"/>
    <w:rsid w:val="00AA0F4D"/>
    <w:rsid w:val="00AA2166"/>
    <w:rsid w:val="00AA2A25"/>
    <w:rsid w:val="00AA483D"/>
    <w:rsid w:val="00AA56FC"/>
    <w:rsid w:val="00AA6837"/>
    <w:rsid w:val="00AA69BE"/>
    <w:rsid w:val="00AA74FB"/>
    <w:rsid w:val="00AB1667"/>
    <w:rsid w:val="00AB223B"/>
    <w:rsid w:val="00AB3BEB"/>
    <w:rsid w:val="00AB48DD"/>
    <w:rsid w:val="00AB5CE8"/>
    <w:rsid w:val="00AB6249"/>
    <w:rsid w:val="00AB64F8"/>
    <w:rsid w:val="00AC1338"/>
    <w:rsid w:val="00AC2980"/>
    <w:rsid w:val="00AC3BA6"/>
    <w:rsid w:val="00AC61DE"/>
    <w:rsid w:val="00AC73FD"/>
    <w:rsid w:val="00AC7E59"/>
    <w:rsid w:val="00AD1A32"/>
    <w:rsid w:val="00AD224C"/>
    <w:rsid w:val="00AD324B"/>
    <w:rsid w:val="00AD3CEC"/>
    <w:rsid w:val="00AD42BB"/>
    <w:rsid w:val="00AD5F09"/>
    <w:rsid w:val="00AD6DB4"/>
    <w:rsid w:val="00AD7853"/>
    <w:rsid w:val="00AE12F3"/>
    <w:rsid w:val="00AE13D9"/>
    <w:rsid w:val="00AE1CE5"/>
    <w:rsid w:val="00AE25A6"/>
    <w:rsid w:val="00AE3D1A"/>
    <w:rsid w:val="00AE433F"/>
    <w:rsid w:val="00AE45FC"/>
    <w:rsid w:val="00AE55C3"/>
    <w:rsid w:val="00AE64A9"/>
    <w:rsid w:val="00AE69BA"/>
    <w:rsid w:val="00AE709D"/>
    <w:rsid w:val="00AF1ACE"/>
    <w:rsid w:val="00AF3481"/>
    <w:rsid w:val="00AF64FD"/>
    <w:rsid w:val="00AF6659"/>
    <w:rsid w:val="00AF67A7"/>
    <w:rsid w:val="00AF6B91"/>
    <w:rsid w:val="00B0042D"/>
    <w:rsid w:val="00B01933"/>
    <w:rsid w:val="00B03C1D"/>
    <w:rsid w:val="00B05984"/>
    <w:rsid w:val="00B074D2"/>
    <w:rsid w:val="00B0782A"/>
    <w:rsid w:val="00B12C95"/>
    <w:rsid w:val="00B17611"/>
    <w:rsid w:val="00B20876"/>
    <w:rsid w:val="00B21DA3"/>
    <w:rsid w:val="00B26020"/>
    <w:rsid w:val="00B26BEF"/>
    <w:rsid w:val="00B35314"/>
    <w:rsid w:val="00B35F5A"/>
    <w:rsid w:val="00B3772C"/>
    <w:rsid w:val="00B4149B"/>
    <w:rsid w:val="00B43998"/>
    <w:rsid w:val="00B44A54"/>
    <w:rsid w:val="00B45BE8"/>
    <w:rsid w:val="00B4628C"/>
    <w:rsid w:val="00B47BC3"/>
    <w:rsid w:val="00B504F8"/>
    <w:rsid w:val="00B52A78"/>
    <w:rsid w:val="00B5449A"/>
    <w:rsid w:val="00B54C29"/>
    <w:rsid w:val="00B55284"/>
    <w:rsid w:val="00B55BE2"/>
    <w:rsid w:val="00B608EC"/>
    <w:rsid w:val="00B60ECF"/>
    <w:rsid w:val="00B627EE"/>
    <w:rsid w:val="00B63E1A"/>
    <w:rsid w:val="00B642B8"/>
    <w:rsid w:val="00B64912"/>
    <w:rsid w:val="00B64EAD"/>
    <w:rsid w:val="00B674C3"/>
    <w:rsid w:val="00B70E21"/>
    <w:rsid w:val="00B710C4"/>
    <w:rsid w:val="00B72022"/>
    <w:rsid w:val="00B75CB7"/>
    <w:rsid w:val="00B7638F"/>
    <w:rsid w:val="00B76D83"/>
    <w:rsid w:val="00B77911"/>
    <w:rsid w:val="00B80DB3"/>
    <w:rsid w:val="00B8103D"/>
    <w:rsid w:val="00B8344A"/>
    <w:rsid w:val="00B91704"/>
    <w:rsid w:val="00B92357"/>
    <w:rsid w:val="00B92496"/>
    <w:rsid w:val="00B9378B"/>
    <w:rsid w:val="00B93B26"/>
    <w:rsid w:val="00B942D8"/>
    <w:rsid w:val="00B94358"/>
    <w:rsid w:val="00B96540"/>
    <w:rsid w:val="00B96E63"/>
    <w:rsid w:val="00B97732"/>
    <w:rsid w:val="00BA09A6"/>
    <w:rsid w:val="00BA3910"/>
    <w:rsid w:val="00BA49EA"/>
    <w:rsid w:val="00BA49F6"/>
    <w:rsid w:val="00BA575D"/>
    <w:rsid w:val="00BA7277"/>
    <w:rsid w:val="00BA7CE6"/>
    <w:rsid w:val="00BB13A7"/>
    <w:rsid w:val="00BB1F35"/>
    <w:rsid w:val="00BB5B7B"/>
    <w:rsid w:val="00BB6663"/>
    <w:rsid w:val="00BC0BD3"/>
    <w:rsid w:val="00BC0BEF"/>
    <w:rsid w:val="00BC0C31"/>
    <w:rsid w:val="00BC106B"/>
    <w:rsid w:val="00BC1A6D"/>
    <w:rsid w:val="00BC37C3"/>
    <w:rsid w:val="00BC45D7"/>
    <w:rsid w:val="00BC4E64"/>
    <w:rsid w:val="00BC626C"/>
    <w:rsid w:val="00BC63EE"/>
    <w:rsid w:val="00BC7AF7"/>
    <w:rsid w:val="00BC7C53"/>
    <w:rsid w:val="00BD1863"/>
    <w:rsid w:val="00BD3341"/>
    <w:rsid w:val="00BD3733"/>
    <w:rsid w:val="00BD3C4D"/>
    <w:rsid w:val="00BD4EF0"/>
    <w:rsid w:val="00BD50E5"/>
    <w:rsid w:val="00BE27AD"/>
    <w:rsid w:val="00BE34E2"/>
    <w:rsid w:val="00BE396A"/>
    <w:rsid w:val="00BE5031"/>
    <w:rsid w:val="00BE51DF"/>
    <w:rsid w:val="00BE646A"/>
    <w:rsid w:val="00BE6786"/>
    <w:rsid w:val="00BE719D"/>
    <w:rsid w:val="00BF408D"/>
    <w:rsid w:val="00BF6A60"/>
    <w:rsid w:val="00C0319E"/>
    <w:rsid w:val="00C04B1E"/>
    <w:rsid w:val="00C050E0"/>
    <w:rsid w:val="00C05A53"/>
    <w:rsid w:val="00C12361"/>
    <w:rsid w:val="00C13052"/>
    <w:rsid w:val="00C13DF8"/>
    <w:rsid w:val="00C15E68"/>
    <w:rsid w:val="00C162CB"/>
    <w:rsid w:val="00C16CDA"/>
    <w:rsid w:val="00C21E41"/>
    <w:rsid w:val="00C22F1E"/>
    <w:rsid w:val="00C2472D"/>
    <w:rsid w:val="00C26E6F"/>
    <w:rsid w:val="00C3122A"/>
    <w:rsid w:val="00C320E5"/>
    <w:rsid w:val="00C347FF"/>
    <w:rsid w:val="00C351CD"/>
    <w:rsid w:val="00C35601"/>
    <w:rsid w:val="00C35B3C"/>
    <w:rsid w:val="00C36DBB"/>
    <w:rsid w:val="00C37C7A"/>
    <w:rsid w:val="00C422FE"/>
    <w:rsid w:val="00C438E8"/>
    <w:rsid w:val="00C457FA"/>
    <w:rsid w:val="00C4636F"/>
    <w:rsid w:val="00C472B0"/>
    <w:rsid w:val="00C47698"/>
    <w:rsid w:val="00C47B65"/>
    <w:rsid w:val="00C507D4"/>
    <w:rsid w:val="00C52410"/>
    <w:rsid w:val="00C524DB"/>
    <w:rsid w:val="00C52EC2"/>
    <w:rsid w:val="00C5719D"/>
    <w:rsid w:val="00C614E7"/>
    <w:rsid w:val="00C614F3"/>
    <w:rsid w:val="00C62FB6"/>
    <w:rsid w:val="00C6453B"/>
    <w:rsid w:val="00C64C21"/>
    <w:rsid w:val="00C66C0B"/>
    <w:rsid w:val="00C71E5F"/>
    <w:rsid w:val="00C744BD"/>
    <w:rsid w:val="00C745A4"/>
    <w:rsid w:val="00C76DF3"/>
    <w:rsid w:val="00C81E30"/>
    <w:rsid w:val="00C83072"/>
    <w:rsid w:val="00C83E40"/>
    <w:rsid w:val="00C83F34"/>
    <w:rsid w:val="00C84420"/>
    <w:rsid w:val="00C87F1A"/>
    <w:rsid w:val="00C92DC7"/>
    <w:rsid w:val="00C9307D"/>
    <w:rsid w:val="00C93CC2"/>
    <w:rsid w:val="00C9518F"/>
    <w:rsid w:val="00C9711E"/>
    <w:rsid w:val="00CA40F6"/>
    <w:rsid w:val="00CA509E"/>
    <w:rsid w:val="00CA7BE1"/>
    <w:rsid w:val="00CB138C"/>
    <w:rsid w:val="00CB1C65"/>
    <w:rsid w:val="00CB2A13"/>
    <w:rsid w:val="00CB3D69"/>
    <w:rsid w:val="00CB4443"/>
    <w:rsid w:val="00CB48B2"/>
    <w:rsid w:val="00CB6005"/>
    <w:rsid w:val="00CB78BE"/>
    <w:rsid w:val="00CC0B22"/>
    <w:rsid w:val="00CC16A9"/>
    <w:rsid w:val="00CC258E"/>
    <w:rsid w:val="00CC2C2F"/>
    <w:rsid w:val="00CC2D6F"/>
    <w:rsid w:val="00CC338A"/>
    <w:rsid w:val="00CC34E7"/>
    <w:rsid w:val="00CC54F7"/>
    <w:rsid w:val="00CC5FD6"/>
    <w:rsid w:val="00CC615D"/>
    <w:rsid w:val="00CC6BFE"/>
    <w:rsid w:val="00CC7292"/>
    <w:rsid w:val="00CC7DCB"/>
    <w:rsid w:val="00CD09D4"/>
    <w:rsid w:val="00CD12B3"/>
    <w:rsid w:val="00CD21FD"/>
    <w:rsid w:val="00CD3F90"/>
    <w:rsid w:val="00CD4E09"/>
    <w:rsid w:val="00CD5187"/>
    <w:rsid w:val="00CD538A"/>
    <w:rsid w:val="00CD601A"/>
    <w:rsid w:val="00CD7001"/>
    <w:rsid w:val="00CD7782"/>
    <w:rsid w:val="00CD7C02"/>
    <w:rsid w:val="00CD7F8D"/>
    <w:rsid w:val="00CE051D"/>
    <w:rsid w:val="00CE0C80"/>
    <w:rsid w:val="00CE1320"/>
    <w:rsid w:val="00CE1FBF"/>
    <w:rsid w:val="00CE20D5"/>
    <w:rsid w:val="00CE2C91"/>
    <w:rsid w:val="00CE40C8"/>
    <w:rsid w:val="00CE4450"/>
    <w:rsid w:val="00CE45F9"/>
    <w:rsid w:val="00CE5EEC"/>
    <w:rsid w:val="00CE7B57"/>
    <w:rsid w:val="00CE7FA1"/>
    <w:rsid w:val="00CF012D"/>
    <w:rsid w:val="00CF0664"/>
    <w:rsid w:val="00CF18DD"/>
    <w:rsid w:val="00CF2D69"/>
    <w:rsid w:val="00CF4D41"/>
    <w:rsid w:val="00CF560D"/>
    <w:rsid w:val="00D012C3"/>
    <w:rsid w:val="00D0302B"/>
    <w:rsid w:val="00D06795"/>
    <w:rsid w:val="00D0736E"/>
    <w:rsid w:val="00D1024F"/>
    <w:rsid w:val="00D103AF"/>
    <w:rsid w:val="00D10A6F"/>
    <w:rsid w:val="00D11084"/>
    <w:rsid w:val="00D11F4A"/>
    <w:rsid w:val="00D12FE5"/>
    <w:rsid w:val="00D14649"/>
    <w:rsid w:val="00D14E32"/>
    <w:rsid w:val="00D15B9F"/>
    <w:rsid w:val="00D17D13"/>
    <w:rsid w:val="00D20FC9"/>
    <w:rsid w:val="00D230CD"/>
    <w:rsid w:val="00D24C4E"/>
    <w:rsid w:val="00D25AEF"/>
    <w:rsid w:val="00D26825"/>
    <w:rsid w:val="00D27ABE"/>
    <w:rsid w:val="00D3001A"/>
    <w:rsid w:val="00D30781"/>
    <w:rsid w:val="00D32C66"/>
    <w:rsid w:val="00D33C4C"/>
    <w:rsid w:val="00D3417F"/>
    <w:rsid w:val="00D3525A"/>
    <w:rsid w:val="00D37F31"/>
    <w:rsid w:val="00D41AF5"/>
    <w:rsid w:val="00D4228D"/>
    <w:rsid w:val="00D42BA3"/>
    <w:rsid w:val="00D44190"/>
    <w:rsid w:val="00D450D0"/>
    <w:rsid w:val="00D45B87"/>
    <w:rsid w:val="00D46E2F"/>
    <w:rsid w:val="00D510DA"/>
    <w:rsid w:val="00D51A52"/>
    <w:rsid w:val="00D5365D"/>
    <w:rsid w:val="00D540E2"/>
    <w:rsid w:val="00D5434B"/>
    <w:rsid w:val="00D5519A"/>
    <w:rsid w:val="00D55C79"/>
    <w:rsid w:val="00D57B56"/>
    <w:rsid w:val="00D57D6E"/>
    <w:rsid w:val="00D608A0"/>
    <w:rsid w:val="00D61048"/>
    <w:rsid w:val="00D6318B"/>
    <w:rsid w:val="00D63A71"/>
    <w:rsid w:val="00D65DA3"/>
    <w:rsid w:val="00D67331"/>
    <w:rsid w:val="00D67524"/>
    <w:rsid w:val="00D67904"/>
    <w:rsid w:val="00D67A4B"/>
    <w:rsid w:val="00D70B5E"/>
    <w:rsid w:val="00D73EC5"/>
    <w:rsid w:val="00D7478E"/>
    <w:rsid w:val="00D7774B"/>
    <w:rsid w:val="00D77D3C"/>
    <w:rsid w:val="00D80A12"/>
    <w:rsid w:val="00D8160E"/>
    <w:rsid w:val="00D8182E"/>
    <w:rsid w:val="00D8251F"/>
    <w:rsid w:val="00D83240"/>
    <w:rsid w:val="00D8533F"/>
    <w:rsid w:val="00D86163"/>
    <w:rsid w:val="00D8708E"/>
    <w:rsid w:val="00D87575"/>
    <w:rsid w:val="00D8788C"/>
    <w:rsid w:val="00D87AF4"/>
    <w:rsid w:val="00D909A5"/>
    <w:rsid w:val="00D92296"/>
    <w:rsid w:val="00D94945"/>
    <w:rsid w:val="00DA224E"/>
    <w:rsid w:val="00DA2953"/>
    <w:rsid w:val="00DA3F25"/>
    <w:rsid w:val="00DA5EB4"/>
    <w:rsid w:val="00DB0FA5"/>
    <w:rsid w:val="00DB1F2B"/>
    <w:rsid w:val="00DB4C09"/>
    <w:rsid w:val="00DB5001"/>
    <w:rsid w:val="00DB5F71"/>
    <w:rsid w:val="00DB6414"/>
    <w:rsid w:val="00DC0385"/>
    <w:rsid w:val="00DC097C"/>
    <w:rsid w:val="00DC0A1F"/>
    <w:rsid w:val="00DC0AD8"/>
    <w:rsid w:val="00DC3621"/>
    <w:rsid w:val="00DC38ED"/>
    <w:rsid w:val="00DC4898"/>
    <w:rsid w:val="00DC49E8"/>
    <w:rsid w:val="00DC57C1"/>
    <w:rsid w:val="00DC605A"/>
    <w:rsid w:val="00DC66F8"/>
    <w:rsid w:val="00DC7CDF"/>
    <w:rsid w:val="00DC7D20"/>
    <w:rsid w:val="00DD0137"/>
    <w:rsid w:val="00DD1A45"/>
    <w:rsid w:val="00DD2927"/>
    <w:rsid w:val="00DD5C60"/>
    <w:rsid w:val="00DE1B8D"/>
    <w:rsid w:val="00DE1E7C"/>
    <w:rsid w:val="00DE2198"/>
    <w:rsid w:val="00DE31C1"/>
    <w:rsid w:val="00DE3848"/>
    <w:rsid w:val="00DE44BF"/>
    <w:rsid w:val="00DE5F5E"/>
    <w:rsid w:val="00DE7535"/>
    <w:rsid w:val="00DF1449"/>
    <w:rsid w:val="00DF229E"/>
    <w:rsid w:val="00DF2A90"/>
    <w:rsid w:val="00DF3BB8"/>
    <w:rsid w:val="00DF433B"/>
    <w:rsid w:val="00DF45EB"/>
    <w:rsid w:val="00DF470E"/>
    <w:rsid w:val="00DF52E3"/>
    <w:rsid w:val="00DF5ABE"/>
    <w:rsid w:val="00DF798C"/>
    <w:rsid w:val="00E01386"/>
    <w:rsid w:val="00E0305F"/>
    <w:rsid w:val="00E034E5"/>
    <w:rsid w:val="00E04037"/>
    <w:rsid w:val="00E05F95"/>
    <w:rsid w:val="00E11027"/>
    <w:rsid w:val="00E11293"/>
    <w:rsid w:val="00E11DA2"/>
    <w:rsid w:val="00E15840"/>
    <w:rsid w:val="00E15D39"/>
    <w:rsid w:val="00E22ED9"/>
    <w:rsid w:val="00E23C48"/>
    <w:rsid w:val="00E24565"/>
    <w:rsid w:val="00E24C84"/>
    <w:rsid w:val="00E275D6"/>
    <w:rsid w:val="00E31CE3"/>
    <w:rsid w:val="00E33719"/>
    <w:rsid w:val="00E33C92"/>
    <w:rsid w:val="00E34A83"/>
    <w:rsid w:val="00E35B74"/>
    <w:rsid w:val="00E36443"/>
    <w:rsid w:val="00E366FD"/>
    <w:rsid w:val="00E36986"/>
    <w:rsid w:val="00E3770D"/>
    <w:rsid w:val="00E4075B"/>
    <w:rsid w:val="00E40A34"/>
    <w:rsid w:val="00E4293A"/>
    <w:rsid w:val="00E44A07"/>
    <w:rsid w:val="00E46232"/>
    <w:rsid w:val="00E46617"/>
    <w:rsid w:val="00E47D53"/>
    <w:rsid w:val="00E50DA2"/>
    <w:rsid w:val="00E51153"/>
    <w:rsid w:val="00E526D8"/>
    <w:rsid w:val="00E53C1F"/>
    <w:rsid w:val="00E53F8E"/>
    <w:rsid w:val="00E553C4"/>
    <w:rsid w:val="00E56B4C"/>
    <w:rsid w:val="00E57A29"/>
    <w:rsid w:val="00E6194F"/>
    <w:rsid w:val="00E61DFC"/>
    <w:rsid w:val="00E63715"/>
    <w:rsid w:val="00E648AD"/>
    <w:rsid w:val="00E652A8"/>
    <w:rsid w:val="00E66E5C"/>
    <w:rsid w:val="00E67A42"/>
    <w:rsid w:val="00E67DA8"/>
    <w:rsid w:val="00E67F37"/>
    <w:rsid w:val="00E701D0"/>
    <w:rsid w:val="00E71883"/>
    <w:rsid w:val="00E719B9"/>
    <w:rsid w:val="00E7247E"/>
    <w:rsid w:val="00E74A85"/>
    <w:rsid w:val="00E74CED"/>
    <w:rsid w:val="00E75532"/>
    <w:rsid w:val="00E75AF0"/>
    <w:rsid w:val="00E76C11"/>
    <w:rsid w:val="00E776C5"/>
    <w:rsid w:val="00E828BF"/>
    <w:rsid w:val="00E83157"/>
    <w:rsid w:val="00E83159"/>
    <w:rsid w:val="00E833C7"/>
    <w:rsid w:val="00E84A23"/>
    <w:rsid w:val="00E85897"/>
    <w:rsid w:val="00E87EC1"/>
    <w:rsid w:val="00E915FD"/>
    <w:rsid w:val="00E9236A"/>
    <w:rsid w:val="00E93FD0"/>
    <w:rsid w:val="00E9426C"/>
    <w:rsid w:val="00E957F0"/>
    <w:rsid w:val="00E96D66"/>
    <w:rsid w:val="00EA044F"/>
    <w:rsid w:val="00EA0550"/>
    <w:rsid w:val="00EA116D"/>
    <w:rsid w:val="00EA4BEE"/>
    <w:rsid w:val="00EA5FCC"/>
    <w:rsid w:val="00EA7404"/>
    <w:rsid w:val="00EB3FD6"/>
    <w:rsid w:val="00EB42C1"/>
    <w:rsid w:val="00EB4400"/>
    <w:rsid w:val="00EC0156"/>
    <w:rsid w:val="00EC1E28"/>
    <w:rsid w:val="00EC3D50"/>
    <w:rsid w:val="00EC3F08"/>
    <w:rsid w:val="00EC4F2C"/>
    <w:rsid w:val="00EC552C"/>
    <w:rsid w:val="00EC6A79"/>
    <w:rsid w:val="00ED080D"/>
    <w:rsid w:val="00ED0B1B"/>
    <w:rsid w:val="00ED3508"/>
    <w:rsid w:val="00ED3A2C"/>
    <w:rsid w:val="00ED4056"/>
    <w:rsid w:val="00ED50E6"/>
    <w:rsid w:val="00ED691B"/>
    <w:rsid w:val="00EE03B0"/>
    <w:rsid w:val="00EE04BA"/>
    <w:rsid w:val="00EE0836"/>
    <w:rsid w:val="00EE0874"/>
    <w:rsid w:val="00EE2557"/>
    <w:rsid w:val="00EE28C6"/>
    <w:rsid w:val="00EE2A6B"/>
    <w:rsid w:val="00EE3DA5"/>
    <w:rsid w:val="00EE40B5"/>
    <w:rsid w:val="00EE429C"/>
    <w:rsid w:val="00EE7CA7"/>
    <w:rsid w:val="00EF0970"/>
    <w:rsid w:val="00EF1136"/>
    <w:rsid w:val="00EF171D"/>
    <w:rsid w:val="00EF1E73"/>
    <w:rsid w:val="00EF2FC2"/>
    <w:rsid w:val="00EF37C3"/>
    <w:rsid w:val="00EF3BE5"/>
    <w:rsid w:val="00EF5521"/>
    <w:rsid w:val="00EF5E58"/>
    <w:rsid w:val="00EF6AA8"/>
    <w:rsid w:val="00EF78B8"/>
    <w:rsid w:val="00F06505"/>
    <w:rsid w:val="00F07542"/>
    <w:rsid w:val="00F10723"/>
    <w:rsid w:val="00F11336"/>
    <w:rsid w:val="00F11719"/>
    <w:rsid w:val="00F131AB"/>
    <w:rsid w:val="00F1379B"/>
    <w:rsid w:val="00F17144"/>
    <w:rsid w:val="00F17C77"/>
    <w:rsid w:val="00F20AFE"/>
    <w:rsid w:val="00F2322F"/>
    <w:rsid w:val="00F26054"/>
    <w:rsid w:val="00F2636E"/>
    <w:rsid w:val="00F26938"/>
    <w:rsid w:val="00F26BF1"/>
    <w:rsid w:val="00F30E8F"/>
    <w:rsid w:val="00F32697"/>
    <w:rsid w:val="00F32AEC"/>
    <w:rsid w:val="00F33DD2"/>
    <w:rsid w:val="00F359A7"/>
    <w:rsid w:val="00F3669D"/>
    <w:rsid w:val="00F37CAF"/>
    <w:rsid w:val="00F37D2E"/>
    <w:rsid w:val="00F45D36"/>
    <w:rsid w:val="00F45E67"/>
    <w:rsid w:val="00F46C35"/>
    <w:rsid w:val="00F508BB"/>
    <w:rsid w:val="00F5268E"/>
    <w:rsid w:val="00F52DD0"/>
    <w:rsid w:val="00F56E2C"/>
    <w:rsid w:val="00F578AB"/>
    <w:rsid w:val="00F579D4"/>
    <w:rsid w:val="00F6031E"/>
    <w:rsid w:val="00F617BB"/>
    <w:rsid w:val="00F6215E"/>
    <w:rsid w:val="00F64628"/>
    <w:rsid w:val="00F64EC2"/>
    <w:rsid w:val="00F65AC1"/>
    <w:rsid w:val="00F66A13"/>
    <w:rsid w:val="00F67265"/>
    <w:rsid w:val="00F717CE"/>
    <w:rsid w:val="00F72194"/>
    <w:rsid w:val="00F734A8"/>
    <w:rsid w:val="00F73609"/>
    <w:rsid w:val="00F750CE"/>
    <w:rsid w:val="00F76E42"/>
    <w:rsid w:val="00F77036"/>
    <w:rsid w:val="00F8070D"/>
    <w:rsid w:val="00F80A49"/>
    <w:rsid w:val="00F81332"/>
    <w:rsid w:val="00F824AC"/>
    <w:rsid w:val="00F8261A"/>
    <w:rsid w:val="00F8294E"/>
    <w:rsid w:val="00F84975"/>
    <w:rsid w:val="00F8533B"/>
    <w:rsid w:val="00F86874"/>
    <w:rsid w:val="00F868C9"/>
    <w:rsid w:val="00F9064F"/>
    <w:rsid w:val="00F910AC"/>
    <w:rsid w:val="00F944EC"/>
    <w:rsid w:val="00F94EE1"/>
    <w:rsid w:val="00F97607"/>
    <w:rsid w:val="00FA00BF"/>
    <w:rsid w:val="00FA18B4"/>
    <w:rsid w:val="00FA1E5E"/>
    <w:rsid w:val="00FA2596"/>
    <w:rsid w:val="00FA52FE"/>
    <w:rsid w:val="00FA691A"/>
    <w:rsid w:val="00FA6E9B"/>
    <w:rsid w:val="00FA7049"/>
    <w:rsid w:val="00FA74B2"/>
    <w:rsid w:val="00FB1558"/>
    <w:rsid w:val="00FB185E"/>
    <w:rsid w:val="00FB1ECC"/>
    <w:rsid w:val="00FB5E33"/>
    <w:rsid w:val="00FB6373"/>
    <w:rsid w:val="00FB719E"/>
    <w:rsid w:val="00FB7B75"/>
    <w:rsid w:val="00FC298D"/>
    <w:rsid w:val="00FC2B19"/>
    <w:rsid w:val="00FC34A4"/>
    <w:rsid w:val="00FC3A1A"/>
    <w:rsid w:val="00FC3A44"/>
    <w:rsid w:val="00FC3DF4"/>
    <w:rsid w:val="00FC3FF1"/>
    <w:rsid w:val="00FC409E"/>
    <w:rsid w:val="00FC5076"/>
    <w:rsid w:val="00FC5782"/>
    <w:rsid w:val="00FC7E60"/>
    <w:rsid w:val="00FD17DB"/>
    <w:rsid w:val="00FD2AD2"/>
    <w:rsid w:val="00FD2DE4"/>
    <w:rsid w:val="00FD3474"/>
    <w:rsid w:val="00FD384F"/>
    <w:rsid w:val="00FD463A"/>
    <w:rsid w:val="00FD4A47"/>
    <w:rsid w:val="00FD4F22"/>
    <w:rsid w:val="00FD67D5"/>
    <w:rsid w:val="00FE07DD"/>
    <w:rsid w:val="00FE161B"/>
    <w:rsid w:val="00FE2401"/>
    <w:rsid w:val="00FE2524"/>
    <w:rsid w:val="00FE4106"/>
    <w:rsid w:val="00FE509C"/>
    <w:rsid w:val="00FE6C4E"/>
    <w:rsid w:val="00FE6D61"/>
    <w:rsid w:val="00FF08DB"/>
    <w:rsid w:val="00FF2556"/>
    <w:rsid w:val="00FF4139"/>
    <w:rsid w:val="00FF4210"/>
    <w:rsid w:val="00FF455E"/>
    <w:rsid w:val="00FF6BE6"/>
    <w:rsid w:val="00FF6F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C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cs-CZ" w:bidi="cs-CZ"/>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3F6BD4"/>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451FFC"/>
    <w:pPr>
      <w:pBdr>
        <w:bottom w:val="single" w:sz="24" w:space="1" w:color="BFBFBF" w:themeColor="background1" w:themeShade="BF"/>
      </w:pBdr>
      <w:spacing w:after="240"/>
    </w:pPr>
    <w:rPr>
      <w:rFonts w:asciiTheme="majorHAnsi" w:hAnsiTheme="majorHAnsi"/>
      <w:b/>
      <w:color w:val="00188F"/>
      <w:sz w:val="28"/>
      <w:lang w:val="en-US" w:eastAsia="en-US" w:bidi="ar-SA"/>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451FFC"/>
    <w:rPr>
      <w:rFonts w:asciiTheme="majorHAnsi" w:hAnsiTheme="majorHAnsi"/>
      <w:b/>
      <w:color w:val="00188F"/>
      <w:sz w:val="28"/>
      <w:lang w:val="en-US" w:eastAsia="en-US" w:bidi="ar-SA"/>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451FFC"/>
    <w:pPr>
      <w:pBdr>
        <w:bottom w:val="single" w:sz="4" w:space="1" w:color="BFBFBF" w:themeColor="background1" w:themeShade="BF"/>
      </w:pBdr>
      <w:tabs>
        <w:tab w:val="left" w:pos="187"/>
      </w:tabs>
      <w:spacing w:before="60" w:after="60"/>
      <w:outlineLvl w:val="1"/>
    </w:pPr>
    <w:rPr>
      <w:rFonts w:asciiTheme="majorHAnsi" w:hAnsiTheme="majorHAnsi"/>
      <w:b/>
      <w:color w:val="00188F"/>
      <w:sz w:val="28"/>
      <w:lang w:val="en-US" w:eastAsia="en-US" w:bidi="ar-SA"/>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451FFC"/>
    <w:rPr>
      <w:rFonts w:asciiTheme="majorHAnsi" w:hAnsiTheme="majorHAnsi"/>
      <w:b/>
      <w:color w:val="00188F"/>
      <w:sz w:val="28"/>
      <w:lang w:val="en-US" w:eastAsia="en-US" w:bidi="ar-SA"/>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451FFC"/>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451FFC"/>
    <w:rPr>
      <w:rFonts w:asciiTheme="majorHAnsi" w:hAnsiTheme="majorHAnsi"/>
      <w:b/>
      <w:color w:val="0072C6"/>
      <w:sz w:val="28"/>
      <w:lang w:val="en-US" w:eastAsia="en-US" w:bidi="ar-SA"/>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3C75FF"/>
    <w:pPr>
      <w:spacing w:before="120" w:after="120" w:line="252" w:lineRule="auto"/>
    </w:pPr>
    <w:rPr>
      <w:b/>
      <w:caps/>
      <w:sz w:val="18"/>
    </w:rPr>
  </w:style>
  <w:style w:type="paragraph" w:styleId="TOC2">
    <w:name w:val="toc 2"/>
    <w:basedOn w:val="Normal"/>
    <w:next w:val="Normal"/>
    <w:autoRedefine/>
    <w:uiPriority w:val="39"/>
    <w:unhideWhenUsed/>
    <w:rsid w:val="003C75FF"/>
    <w:pPr>
      <w:spacing w:after="0" w:line="252" w:lineRule="auto"/>
      <w:ind w:left="158"/>
    </w:pPr>
    <w:rPr>
      <w:b/>
      <w:smallCaps/>
      <w:sz w:val="18"/>
    </w:rPr>
  </w:style>
  <w:style w:type="paragraph" w:styleId="TOC3">
    <w:name w:val="toc 3"/>
    <w:basedOn w:val="Normal"/>
    <w:next w:val="Normal"/>
    <w:autoRedefine/>
    <w:uiPriority w:val="39"/>
    <w:unhideWhenUsed/>
    <w:rsid w:val="00407DFD"/>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A430D3"/>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62C59"/>
    <w:pPr>
      <w:spacing w:after="0" w:line="252" w:lineRule="auto"/>
      <w:ind w:left="317"/>
    </w:pPr>
    <w:rPr>
      <w:sz w:val="16"/>
    </w:rPr>
  </w:style>
  <w:style w:type="paragraph" w:styleId="TOC6">
    <w:name w:val="toc 6"/>
    <w:basedOn w:val="Normal"/>
    <w:next w:val="Normal"/>
    <w:autoRedefine/>
    <w:uiPriority w:val="39"/>
    <w:unhideWhenUsed/>
    <w:rsid w:val="00462C59"/>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unhideWhenUsed/>
    <w:rsid w:val="00ED3A2C"/>
    <w:pPr>
      <w:spacing w:line="240" w:lineRule="auto"/>
    </w:pPr>
    <w:rPr>
      <w:sz w:val="20"/>
      <w:szCs w:val="20"/>
    </w:rPr>
  </w:style>
  <w:style w:type="character" w:customStyle="1" w:styleId="CommentTextChar">
    <w:name w:val="Comment Text Char"/>
    <w:basedOn w:val="DefaultParagraphFont"/>
    <w:link w:val="CommentText"/>
    <w:uiPriority w:val="99"/>
    <w:rsid w:val="00ED3A2C"/>
    <w:rPr>
      <w:sz w:val="20"/>
      <w:szCs w:val="20"/>
    </w:rPr>
  </w:style>
  <w:style w:type="character" w:styleId="CommentReference">
    <w:name w:val="annotation reference"/>
    <w:rsid w:val="00A41808"/>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CE0C80"/>
    <w:pPr>
      <w:spacing w:after="100"/>
      <w:ind w:left="1320"/>
    </w:pPr>
    <w:rPr>
      <w:rFonts w:eastAsiaTheme="minorEastAsia"/>
    </w:rPr>
  </w:style>
  <w:style w:type="paragraph" w:styleId="TOC8">
    <w:name w:val="toc 8"/>
    <w:basedOn w:val="Normal"/>
    <w:next w:val="Normal"/>
    <w:autoRedefine/>
    <w:uiPriority w:val="39"/>
    <w:unhideWhenUsed/>
    <w:rsid w:val="00CE0C80"/>
    <w:pPr>
      <w:spacing w:after="100"/>
      <w:ind w:left="1540"/>
    </w:pPr>
    <w:rPr>
      <w:rFonts w:eastAsiaTheme="minorEastAsia"/>
    </w:rPr>
  </w:style>
  <w:style w:type="paragraph" w:styleId="TOC9">
    <w:name w:val="toc 9"/>
    <w:basedOn w:val="Normal"/>
    <w:next w:val="Normal"/>
    <w:autoRedefine/>
    <w:uiPriority w:val="39"/>
    <w:unhideWhenUsed/>
    <w:rsid w:val="00CE0C80"/>
    <w:pPr>
      <w:spacing w:after="100"/>
      <w:ind w:left="1760"/>
    </w:pPr>
    <w:rPr>
      <w:rFonts w:eastAsiaTheme="minorEastAsia"/>
    </w:rPr>
  </w:style>
  <w:style w:type="paragraph" w:styleId="Revision">
    <w:name w:val="Revision"/>
    <w:hidden/>
    <w:uiPriority w:val="99"/>
    <w:semiHidden/>
    <w:rsid w:val="00780D45"/>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basedOn w:val="Normal"/>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character" w:customStyle="1" w:styleId="LogoportMarkup">
    <w:name w:val="LogoportMarkup"/>
    <w:basedOn w:val="DefaultParagraphFont"/>
    <w:rsid w:val="00690C65"/>
    <w:rPr>
      <w:rFonts w:ascii="Courier New" w:hAnsi="Courier New" w:cs="Courier New"/>
      <w:b w:val="0"/>
      <w:i w:val="0"/>
      <w:color w:val="FF0000"/>
      <w:sz w:val="18"/>
      <w:szCs w:val="6"/>
    </w:rPr>
  </w:style>
  <w:style w:type="character" w:customStyle="1" w:styleId="LogoportDoNotTranslate">
    <w:name w:val="LogoportDoNotTranslate"/>
    <w:basedOn w:val="DefaultParagraphFont"/>
    <w:rsid w:val="00690C65"/>
    <w:rPr>
      <w:rFonts w:ascii="Courier New" w:hAnsi="Courier New" w:cs="Courier New"/>
      <w:b w:val="0"/>
      <w:i w:val="0"/>
      <w:color w:val="808080"/>
      <w:sz w:val="18"/>
      <w:szCs w:val="6"/>
    </w:rPr>
  </w:style>
  <w:style w:type="paragraph" w:customStyle="1" w:styleId="productlist-body0">
    <w:name w:val="productlist-body"/>
    <w:basedOn w:val="Normal"/>
    <w:rsid w:val="00AF1ACE"/>
    <w:pPr>
      <w:spacing w:after="0" w:line="240" w:lineRule="auto"/>
    </w:pPr>
    <w:rPr>
      <w:rFonts w:ascii="Times New Roman" w:eastAsia="Times New Roman" w:hAnsi="Times New Roman" w:cs="Times New Roman"/>
      <w:sz w:val="18"/>
      <w:szCs w:val="18"/>
    </w:rPr>
  </w:style>
  <w:style w:type="paragraph" w:customStyle="1" w:styleId="ProductList-ClauseHeading">
    <w:name w:val="Product List - Clause Heading"/>
    <w:basedOn w:val="ProductList-Body"/>
    <w:next w:val="ProductList-Body"/>
    <w:qFormat/>
    <w:rsid w:val="0008466A"/>
    <w:pPr>
      <w:keepNext/>
      <w:tabs>
        <w:tab w:val="clear" w:pos="158"/>
        <w:tab w:val="left" w:pos="360"/>
        <w:tab w:val="left" w:pos="720"/>
        <w:tab w:val="left" w:pos="1080"/>
      </w:tabs>
    </w:pPr>
    <w:rPr>
      <w:b/>
      <w:color w:val="00188F"/>
      <w:szCs w:val="20"/>
    </w:rPr>
  </w:style>
  <w:style w:type="character" w:styleId="UnresolvedMention">
    <w:name w:val="Unresolved Mention"/>
    <w:basedOn w:val="DefaultParagraphFont"/>
    <w:uiPriority w:val="99"/>
    <w:semiHidden/>
    <w:unhideWhenUsed/>
    <w:rsid w:val="00DC4898"/>
    <w:rPr>
      <w:color w:val="605E5C"/>
      <w:shd w:val="clear" w:color="auto" w:fill="E1DFDD"/>
    </w:rPr>
  </w:style>
  <w:style w:type="paragraph" w:customStyle="1" w:styleId="ProductList-Bullet">
    <w:name w:val="Product List - Bullet"/>
    <w:link w:val="ProductList-BulletChar"/>
    <w:uiPriority w:val="3"/>
    <w:qFormat/>
    <w:rsid w:val="005A36C2"/>
    <w:pPr>
      <w:tabs>
        <w:tab w:val="left" w:pos="360"/>
        <w:tab w:val="left" w:pos="720"/>
        <w:tab w:val="left" w:pos="1080"/>
      </w:tabs>
      <w:spacing w:after="0" w:line="240" w:lineRule="auto"/>
      <w:ind w:left="720" w:hanging="360"/>
      <w:contextualSpacing/>
    </w:pPr>
    <w:rPr>
      <w:sz w:val="18"/>
      <w:szCs w:val="20"/>
    </w:rPr>
  </w:style>
  <w:style w:type="character" w:customStyle="1" w:styleId="ProductList-BulletChar">
    <w:name w:val="Product List - Bullet Char"/>
    <w:basedOn w:val="ProductList-BodyChar"/>
    <w:link w:val="ProductList-Bullet"/>
    <w:uiPriority w:val="3"/>
    <w:rsid w:val="005A36C2"/>
    <w:rPr>
      <w:sz w:val="18"/>
      <w:szCs w:val="20"/>
    </w:rPr>
  </w:style>
  <w:style w:type="paragraph" w:customStyle="1" w:styleId="ProductList-TableBody">
    <w:name w:val="Product List - Table Body"/>
    <w:basedOn w:val="Normal"/>
    <w:qFormat/>
    <w:rsid w:val="00FC3A44"/>
    <w:pPr>
      <w:tabs>
        <w:tab w:val="left" w:pos="360"/>
        <w:tab w:val="left" w:pos="720"/>
        <w:tab w:val="left" w:pos="1080"/>
      </w:tabs>
      <w:spacing w:after="0" w:line="240" w:lineRule="auto"/>
    </w:pPr>
    <w:rPr>
      <w:rFonts w:ascii="Calibri Light" w:eastAsia="Calibri Light" w:hAnsi="Calibri Light" w:cs="Calibri Light"/>
      <w:sz w:val="16"/>
      <w:szCs w:val="20"/>
      <w:lang w:val="fr-FR" w:eastAsia="fr-FR" w:bidi="fr-FR"/>
    </w:rPr>
  </w:style>
  <w:style w:type="table" w:customStyle="1" w:styleId="PURTable">
    <w:name w:val="PURTable"/>
    <w:uiPriority w:val="99"/>
    <w:rsid w:val="00FC3A44"/>
    <w:pPr>
      <w:spacing w:after="0" w:line="240" w:lineRule="auto"/>
    </w:pPr>
    <w:rPr>
      <w:rFonts w:ascii="Arial" w:hAnsi="Arial"/>
      <w:sz w:val="18"/>
      <w:szCs w:val="20"/>
      <w:lang w:val="en-US" w:eastAsia="en-US" w:bidi="ar-SA"/>
    </w:rPr>
    <w:tblPr>
      <w:tblInd w:w="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611130601">
      <w:bodyDiv w:val="1"/>
      <w:marLeft w:val="0"/>
      <w:marRight w:val="0"/>
      <w:marTop w:val="0"/>
      <w:marBottom w:val="0"/>
      <w:divBdr>
        <w:top w:val="none" w:sz="0" w:space="0" w:color="auto"/>
        <w:left w:val="none" w:sz="0" w:space="0" w:color="auto"/>
        <w:bottom w:val="none" w:sz="0" w:space="0" w:color="auto"/>
        <w:right w:val="none" w:sz="0" w:space="0" w:color="auto"/>
      </w:divBdr>
    </w:div>
    <w:div w:id="943684280">
      <w:bodyDiv w:val="1"/>
      <w:marLeft w:val="0"/>
      <w:marRight w:val="0"/>
      <w:marTop w:val="0"/>
      <w:marBottom w:val="0"/>
      <w:divBdr>
        <w:top w:val="none" w:sz="0" w:space="0" w:color="auto"/>
        <w:left w:val="none" w:sz="0" w:space="0" w:color="auto"/>
        <w:bottom w:val="none" w:sz="0" w:space="0" w:color="auto"/>
        <w:right w:val="none" w:sz="0" w:space="0" w:color="auto"/>
      </w:divBdr>
    </w:div>
    <w:div w:id="991519462">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696542618">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57770949">
      <w:bodyDiv w:val="1"/>
      <w:marLeft w:val="0"/>
      <w:marRight w:val="0"/>
      <w:marTop w:val="0"/>
      <w:marBottom w:val="0"/>
      <w:divBdr>
        <w:top w:val="none" w:sz="0" w:space="0" w:color="auto"/>
        <w:left w:val="none" w:sz="0" w:space="0" w:color="auto"/>
        <w:bottom w:val="none" w:sz="0" w:space="0" w:color="auto"/>
        <w:right w:val="none" w:sz="0" w:space="0" w:color="auto"/>
      </w:divBdr>
    </w:div>
    <w:div w:id="1941914345">
      <w:bodyDiv w:val="1"/>
      <w:marLeft w:val="0"/>
      <w:marRight w:val="0"/>
      <w:marTop w:val="0"/>
      <w:marBottom w:val="0"/>
      <w:divBdr>
        <w:top w:val="none" w:sz="0" w:space="0" w:color="auto"/>
        <w:left w:val="none" w:sz="0" w:space="0" w:color="auto"/>
        <w:bottom w:val="none" w:sz="0" w:space="0" w:color="auto"/>
        <w:right w:val="none" w:sz="0" w:space="0" w:color="auto"/>
      </w:divBdr>
    </w:div>
    <w:div w:id="1951736329">
      <w:bodyDiv w:val="1"/>
      <w:marLeft w:val="0"/>
      <w:marRight w:val="0"/>
      <w:marTop w:val="0"/>
      <w:marBottom w:val="0"/>
      <w:divBdr>
        <w:top w:val="none" w:sz="0" w:space="0" w:color="auto"/>
        <w:left w:val="none" w:sz="0" w:space="0" w:color="auto"/>
        <w:bottom w:val="none" w:sz="0" w:space="0" w:color="auto"/>
        <w:right w:val="none" w:sz="0" w:space="0" w:color="auto"/>
      </w:divBdr>
    </w:div>
    <w:div w:id="199710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hyperlink" Target="http://go.microsoft.com/?linkid=9839207" TargetMode="External"/><Relationship Id="rId42" Type="http://schemas.openxmlformats.org/officeDocument/2006/relationships/hyperlink" Target="https://aka.ms/r1j7jq" TargetMode="External"/><Relationship Id="rId47" Type="http://schemas.openxmlformats.org/officeDocument/2006/relationships/hyperlink" Target="https://www.linkedin.com/legal/preview/user-agreement" TargetMode="External"/><Relationship Id="rId63" Type="http://schemas.openxmlformats.org/officeDocument/2006/relationships/hyperlink" Target="https://aka.ms/bingmapsplatformsdks/" TargetMode="External"/><Relationship Id="rId68" Type="http://schemas.openxmlformats.org/officeDocument/2006/relationships/footer" Target="footer14.xml"/><Relationship Id="rId84" Type="http://schemas.openxmlformats.org/officeDocument/2006/relationships/hyperlink" Target="https://haadminstoragedev.blob.core.windows.net/docs/HBS%20Preview%20Disclaimer%20and%20Acknowledgment%20(181113).pdf" TargetMode="External"/><Relationship Id="rId89" Type="http://schemas.openxmlformats.org/officeDocument/2006/relationships/hyperlink" Target="https://go.microsoft.com/fwlink/?LinkId=521839" TargetMode="External"/><Relationship Id="rId16" Type="http://schemas.openxmlformats.org/officeDocument/2006/relationships/hyperlink" Target="http://go.microsoft.com/?linkid=9840733" TargetMode="External"/><Relationship Id="rId11" Type="http://schemas.openxmlformats.org/officeDocument/2006/relationships/header" Target="header2.xml"/><Relationship Id="rId32" Type="http://schemas.openxmlformats.org/officeDocument/2006/relationships/hyperlink" Target="http://azure.microsoft.com/support/legal/sla/" TargetMode="External"/><Relationship Id="rId37" Type="http://schemas.openxmlformats.org/officeDocument/2006/relationships/hyperlink" Target="http://azure.microsoft.com/en-us/support/legal/store-terms" TargetMode="External"/><Relationship Id="rId53" Type="http://schemas.openxmlformats.org/officeDocument/2006/relationships/hyperlink" Target="http://go.microsoft.com/?linkid=9839206" TargetMode="External"/><Relationship Id="rId58" Type="http://schemas.openxmlformats.org/officeDocument/2006/relationships/hyperlink" Target="http://go.microsoft.com/?linkid=9839206" TargetMode="External"/><Relationship Id="rId74" Type="http://schemas.openxmlformats.org/officeDocument/2006/relationships/footer" Target="footer17.xml"/><Relationship Id="rId79" Type="http://schemas.openxmlformats.org/officeDocument/2006/relationships/footer" Target="footer21.xml"/><Relationship Id="rId5" Type="http://schemas.openxmlformats.org/officeDocument/2006/relationships/webSettings" Target="webSettings.xml"/><Relationship Id="rId90" Type="http://schemas.openxmlformats.org/officeDocument/2006/relationships/hyperlink" Target="http://go.microsoft.com/?linkid=9710837" TargetMode="External"/><Relationship Id="rId95" Type="http://schemas.openxmlformats.org/officeDocument/2006/relationships/footer" Target="footer25.xml"/><Relationship Id="rId22" Type="http://schemas.openxmlformats.org/officeDocument/2006/relationships/hyperlink" Target="http://go.microsoft.com/?linkid=9839206" TargetMode="External"/><Relationship Id="rId27" Type="http://schemas.openxmlformats.org/officeDocument/2006/relationships/hyperlink" Target="https://go.microsoft.com/fwlink/?linkid=870295" TargetMode="External"/><Relationship Id="rId43" Type="http://schemas.openxmlformats.org/officeDocument/2006/relationships/hyperlink" Target="https://go.microsoft.com/fwlink/?LinkId=521839" TargetMode="External"/><Relationship Id="rId48" Type="http://schemas.openxmlformats.org/officeDocument/2006/relationships/hyperlink" Target="https://www.linkedin.com/legal/privacy-policy" TargetMode="External"/><Relationship Id="rId64" Type="http://schemas.openxmlformats.org/officeDocument/2006/relationships/hyperlink" Target="https://go.microsoft.com/fwlink/?LinkId=521839" TargetMode="External"/><Relationship Id="rId69" Type="http://schemas.openxmlformats.org/officeDocument/2006/relationships/hyperlink" Target="https://aka.ms/bingmapsplatformapistou" TargetMode="External"/><Relationship Id="rId80" Type="http://schemas.openxmlformats.org/officeDocument/2006/relationships/hyperlink" Target="https://aka.ms/github_terms" TargetMode="External"/><Relationship Id="rId85" Type="http://schemas.openxmlformats.org/officeDocument/2006/relationships/footer" Target="footer22.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6.xml"/><Relationship Id="rId33" Type="http://schemas.openxmlformats.org/officeDocument/2006/relationships/hyperlink" Target="http://azure.microsoft.com/en-us/regions/" TargetMode="External"/><Relationship Id="rId38" Type="http://schemas.openxmlformats.org/officeDocument/2006/relationships/hyperlink" Target="http://azure.microsoft.com/en-us/support/legal/microsoft-azure-store-terms/" TargetMode="External"/><Relationship Id="rId46" Type="http://schemas.openxmlformats.org/officeDocument/2006/relationships/hyperlink" Target="https://aka.ms/actestprivacypolicy" TargetMode="External"/><Relationship Id="rId59" Type="http://schemas.openxmlformats.org/officeDocument/2006/relationships/hyperlink" Target="http://go.microsoft.com/?linkid=9839206" TargetMode="External"/><Relationship Id="rId67" Type="http://schemas.openxmlformats.org/officeDocument/2006/relationships/footer" Target="footer13.xml"/><Relationship Id="rId20" Type="http://schemas.openxmlformats.org/officeDocument/2006/relationships/hyperlink" Target="http://go.microsoft.com/?linkid=9839206" TargetMode="External"/><Relationship Id="rId41" Type="http://schemas.openxmlformats.org/officeDocument/2006/relationships/hyperlink" Target="https://go.microsoft.com/fwlink/?LinkId=521839" TargetMode="External"/><Relationship Id="rId54" Type="http://schemas.openxmlformats.org/officeDocument/2006/relationships/hyperlink" Target="file:///C:\Users\becky\AppData\Local\Temp\Temp1_CZE.zip\Buildback%20for%20OST%20%2034%20lang%20%202-12-20.docx" TargetMode="External"/><Relationship Id="rId62" Type="http://schemas.openxmlformats.org/officeDocument/2006/relationships/hyperlink" Target="https://aka.ms/bingmapsplatformapistou" TargetMode="External"/><Relationship Id="rId70" Type="http://schemas.openxmlformats.org/officeDocument/2006/relationships/hyperlink" Target="https://aka.ms/bingmapsplatformsdks/" TargetMode="External"/><Relationship Id="rId75" Type="http://schemas.openxmlformats.org/officeDocument/2006/relationships/hyperlink" Target="https://go.microsoft.com/fwlink/?linkid=868812" TargetMode="External"/><Relationship Id="rId83" Type="http://schemas.openxmlformats.org/officeDocument/2006/relationships/hyperlink" Target="https://aka.ms/githubsupport" TargetMode="External"/><Relationship Id="rId88" Type="http://schemas.openxmlformats.org/officeDocument/2006/relationships/hyperlink" Target="http://www.microsoft.com/itacademy" TargetMode="External"/><Relationship Id="rId91" Type="http://schemas.openxmlformats.org/officeDocument/2006/relationships/hyperlink" Target="http://go.microsoft.com/fwlink/?LinkID=248686"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icrosoft.com/licensing/contracts" TargetMode="External"/><Relationship Id="rId23" Type="http://schemas.openxmlformats.org/officeDocument/2006/relationships/hyperlink" Target="http://go.microsoft.com/?linkid=9839207" TargetMode="External"/><Relationship Id="rId28" Type="http://schemas.openxmlformats.org/officeDocument/2006/relationships/hyperlink" Target="https://docs.microsoft.com/en-us/azure/active-directory/fundamentals/active-directory-whatis" TargetMode="External"/><Relationship Id="rId36" Type="http://schemas.openxmlformats.org/officeDocument/2006/relationships/hyperlink" Target="http://azure.microsoft.com/en-us/regions" TargetMode="External"/><Relationship Id="rId49" Type="http://schemas.openxmlformats.org/officeDocument/2006/relationships/hyperlink" Target="https://legal.linkedin.com/dpa" TargetMode="External"/><Relationship Id="rId57" Type="http://schemas.openxmlformats.org/officeDocument/2006/relationships/hyperlink" Target="http://www.office.com/sca" TargetMode="External"/><Relationship Id="rId10" Type="http://schemas.openxmlformats.org/officeDocument/2006/relationships/footer" Target="footer2.xml"/><Relationship Id="rId31" Type="http://schemas.openxmlformats.org/officeDocument/2006/relationships/footer" Target="footer9.xml"/><Relationship Id="rId44" Type="http://schemas.openxmlformats.org/officeDocument/2006/relationships/hyperlink" Target="https://go.microsoft.com/fwlink/?LinkId=521839" TargetMode="External"/><Relationship Id="rId52" Type="http://schemas.openxmlformats.org/officeDocument/2006/relationships/hyperlink" Target="http://go.microsoft.com/fwlink/?LinkId=690247" TargetMode="External"/><Relationship Id="rId60" Type="http://schemas.openxmlformats.org/officeDocument/2006/relationships/hyperlink" Target="http://go.microsoft.com/?linkid=9839207" TargetMode="External"/><Relationship Id="rId65" Type="http://schemas.openxmlformats.org/officeDocument/2006/relationships/footer" Target="footer11.xml"/><Relationship Id="rId73" Type="http://schemas.openxmlformats.org/officeDocument/2006/relationships/footer" Target="footer16.xml"/><Relationship Id="rId78" Type="http://schemas.openxmlformats.org/officeDocument/2006/relationships/footer" Target="footer20.xml"/><Relationship Id="rId81" Type="http://schemas.openxmlformats.org/officeDocument/2006/relationships/hyperlink" Target="https://help.github.com/articles/github-privacy-statement/" TargetMode="External"/><Relationship Id="rId86" Type="http://schemas.openxmlformats.org/officeDocument/2006/relationships/footer" Target="footer23.xml"/><Relationship Id="rId94"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aka.ms/DPA" TargetMode="External"/><Relationship Id="rId39" Type="http://schemas.openxmlformats.org/officeDocument/2006/relationships/hyperlink" Target="https://go.microsoft.com/fwlink/?linkid=874330" TargetMode="External"/><Relationship Id="rId34" Type="http://schemas.openxmlformats.org/officeDocument/2006/relationships/hyperlink" Target="https://aka.ms/r1j7jq" TargetMode="External"/><Relationship Id="rId50" Type="http://schemas.openxmlformats.org/officeDocument/2006/relationships/hyperlink" Target="https://go.microsoft.com/fwlink/?LinkId=866544&amp;clcid=0x409" TargetMode="External"/><Relationship Id="rId55" Type="http://schemas.openxmlformats.org/officeDocument/2006/relationships/hyperlink" Target="http://go.microsoft.com/?linkid=9839206" TargetMode="External"/><Relationship Id="rId76" Type="http://schemas.openxmlformats.org/officeDocument/2006/relationships/footer" Target="footer18.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go.microsoft.com/fwlink/?LinkId=521839" TargetMode="External"/><Relationship Id="rId92" Type="http://schemas.openxmlformats.org/officeDocument/2006/relationships/hyperlink" Target="http://go.microsoft.com/fwlink/?linkid=248532" TargetMode="External"/><Relationship Id="rId2" Type="http://schemas.openxmlformats.org/officeDocument/2006/relationships/numbering" Target="numbering.xml"/><Relationship Id="rId29" Type="http://schemas.openxmlformats.org/officeDocument/2006/relationships/hyperlink" Target="https://aka.ms/MCAGermanSupplement" TargetMode="External"/><Relationship Id="rId24" Type="http://schemas.openxmlformats.org/officeDocument/2006/relationships/hyperlink" Target="http://go.microsoft.com/?linkid=9839207" TargetMode="External"/><Relationship Id="rId40" Type="http://schemas.openxmlformats.org/officeDocument/2006/relationships/hyperlink" Target="https://www.tomtom.com/en_GB/thirdpartyproductterms/" TargetMode="External"/><Relationship Id="rId45" Type="http://schemas.openxmlformats.org/officeDocument/2006/relationships/hyperlink" Target="https://software.broadinstitute.org/gatk/eula/index?p=Azure" TargetMode="External"/><Relationship Id="rId66" Type="http://schemas.openxmlformats.org/officeDocument/2006/relationships/footer" Target="footer12.xml"/><Relationship Id="rId87" Type="http://schemas.openxmlformats.org/officeDocument/2006/relationships/hyperlink" Target="http://go.microsoft.com/?linkid=9839206" TargetMode="External"/><Relationship Id="rId61" Type="http://schemas.openxmlformats.org/officeDocument/2006/relationships/hyperlink" Target="http://www.office.com/sca" TargetMode="External"/><Relationship Id="rId82" Type="http://schemas.openxmlformats.org/officeDocument/2006/relationships/hyperlink" Target="https://aka.ms/github_terms" TargetMode="External"/><Relationship Id="rId19" Type="http://schemas.openxmlformats.org/officeDocument/2006/relationships/hyperlink" Target="http://www.microsoft.com/licensing/contracts" TargetMode="External"/><Relationship Id="rId14" Type="http://schemas.openxmlformats.org/officeDocument/2006/relationships/footer" Target="footer4.xml"/><Relationship Id="rId30" Type="http://schemas.openxmlformats.org/officeDocument/2006/relationships/footer" Target="footer8.xml"/><Relationship Id="rId35" Type="http://schemas.openxmlformats.org/officeDocument/2006/relationships/hyperlink" Target="http://azure.microsoft.com/services/" TargetMode="External"/><Relationship Id="rId56" Type="http://schemas.openxmlformats.org/officeDocument/2006/relationships/hyperlink" Target="http://go.microsoft.com/?linkid=9839207" TargetMode="External"/><Relationship Id="rId77" Type="http://schemas.openxmlformats.org/officeDocument/2006/relationships/footer" Target="footer19.xml"/><Relationship Id="rId8" Type="http://schemas.openxmlformats.org/officeDocument/2006/relationships/footer" Target="footer1.xml"/><Relationship Id="rId51" Type="http://schemas.openxmlformats.org/officeDocument/2006/relationships/footer" Target="footer10.xml"/><Relationship Id="rId72" Type="http://schemas.openxmlformats.org/officeDocument/2006/relationships/footer" Target="footer15.xml"/><Relationship Id="rId93" Type="http://schemas.openxmlformats.org/officeDocument/2006/relationships/hyperlink" Target="http://www.mpegl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773C49C-97A0-4BEB-BB1B-66D11A517345}">
  <we:reference id="wa104099688"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3E591-9E81-429C-AC89-9CDFAEB0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20730</Words>
  <Characters>118162</Characters>
  <Application>Microsoft Office Word</Application>
  <DocSecurity>8</DocSecurity>
  <Lines>984</Lines>
  <Paragraphs>277</Paragraphs>
  <ScaleCrop>false</ScaleCrop>
  <LinksUpToDate>false</LinksUpToDate>
  <CharactersWithSpaces>138615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2020-03-31T22:52:00Z</dcterms:created>
  <dcterms:modified xsi:type="dcterms:W3CDTF">2020-03-31T22:52:00Z</dcterms:modified>
</cp:coreProperties>
</file>